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BE4BA" w14:textId="39135B15" w:rsidR="00594BEA" w:rsidRDefault="005E0F5D" w:rsidP="00340AB4">
      <w:pPr>
        <w:pStyle w:val="Titre"/>
        <w:jc w:val="center"/>
      </w:pPr>
      <w:r>
        <w:t>Ca</w:t>
      </w:r>
      <w:r w:rsidR="00340AB4">
        <w:t xml:space="preserve">DRE DE mémoire </w:t>
      </w:r>
      <w:r w:rsidR="00340AB4" w:rsidRPr="00340AB4">
        <w:t>technique de l’entreprise / groupement d’entreprises</w:t>
      </w:r>
    </w:p>
    <w:p w14:paraId="28DF2E6F" w14:textId="77777777" w:rsidR="00D603A0" w:rsidRDefault="00D603A0" w:rsidP="00D603A0">
      <w:pPr>
        <w:pStyle w:val="Titre"/>
        <w:rPr>
          <w:rFonts w:ascii="Liberation Sans" w:hAnsi="Liberation Sans" w:cs="Times New Roman"/>
          <w:caps w:val="0"/>
          <w:sz w:val="36"/>
        </w:rPr>
      </w:pPr>
    </w:p>
    <w:p w14:paraId="3C4C47BF" w14:textId="77777777" w:rsidR="00A345B8" w:rsidRDefault="00A345B8" w:rsidP="00A345B8">
      <w:pPr>
        <w:rPr>
          <w:lang w:eastAsia="fr-FR"/>
        </w:rPr>
      </w:pPr>
    </w:p>
    <w:p w14:paraId="44486146" w14:textId="77777777" w:rsidR="00A345B8" w:rsidRDefault="00A345B8" w:rsidP="00A345B8">
      <w:pPr>
        <w:rPr>
          <w:lang w:eastAsia="fr-FR"/>
        </w:rPr>
      </w:pPr>
    </w:p>
    <w:p w14:paraId="55D2E264" w14:textId="77777777" w:rsidR="00A345B8" w:rsidRDefault="00A345B8" w:rsidP="00A345B8">
      <w:pPr>
        <w:rPr>
          <w:lang w:eastAsia="fr-FR"/>
        </w:rPr>
      </w:pPr>
    </w:p>
    <w:p w14:paraId="49A6192B" w14:textId="77777777" w:rsidR="00A345B8" w:rsidRPr="00A345B8" w:rsidRDefault="00A345B8" w:rsidP="00A345B8">
      <w:pPr>
        <w:rPr>
          <w:lang w:eastAsia="fr-FR"/>
        </w:rPr>
      </w:pPr>
    </w:p>
    <w:p w14:paraId="729137A9" w14:textId="40B029DB" w:rsidR="006F3131" w:rsidRPr="006F3131" w:rsidRDefault="006F3131" w:rsidP="006F3131">
      <w:pPr>
        <w:pStyle w:val="Titre"/>
        <w:rPr>
          <w:rFonts w:ascii="Liberation Sans" w:hAnsi="Liberation Sans" w:cs="Times New Roman"/>
          <w:i/>
          <w:iCs/>
          <w:caps w:val="0"/>
          <w:color w:val="808080" w:themeColor="background1" w:themeShade="80"/>
          <w:sz w:val="32"/>
          <w:szCs w:val="32"/>
        </w:rPr>
      </w:pPr>
      <w:r w:rsidRPr="006F3131">
        <w:rPr>
          <w:rFonts w:ascii="Liberation Sans" w:hAnsi="Liberation Sans" w:cs="Times New Roman"/>
          <w:i/>
          <w:iCs/>
          <w:caps w:val="0"/>
          <w:color w:val="808080" w:themeColor="background1" w:themeShade="80"/>
          <w:sz w:val="32"/>
          <w:szCs w:val="32"/>
        </w:rPr>
        <w:t>Remplacement des systèmes CVC du NBTA de Lyon Saint Exupéry</w:t>
      </w:r>
    </w:p>
    <w:p w14:paraId="53D8C8B9" w14:textId="52E712F0" w:rsidR="00D603A0" w:rsidRDefault="00D603A0" w:rsidP="00D603A0">
      <w:pPr>
        <w:pStyle w:val="Titre"/>
        <w:rPr>
          <w:rFonts w:ascii="Liberation Sans" w:hAnsi="Liberation Sans" w:cs="Times New Roman"/>
          <w:caps w:val="0"/>
          <w:sz w:val="36"/>
        </w:rPr>
      </w:pPr>
    </w:p>
    <w:p w14:paraId="11CF7ADE" w14:textId="77777777" w:rsidR="00340AB4" w:rsidRDefault="00340AB4" w:rsidP="00340AB4">
      <w:pPr>
        <w:rPr>
          <w:lang w:eastAsia="fr-FR"/>
        </w:rPr>
      </w:pPr>
    </w:p>
    <w:p w14:paraId="6ACACD66" w14:textId="77777777" w:rsidR="00A345B8" w:rsidRDefault="00A345B8" w:rsidP="00340AB4">
      <w:pPr>
        <w:rPr>
          <w:lang w:eastAsia="fr-FR"/>
        </w:rPr>
      </w:pPr>
    </w:p>
    <w:p w14:paraId="278BABFE" w14:textId="77777777" w:rsidR="00A345B8" w:rsidRPr="00340AB4" w:rsidRDefault="00A345B8" w:rsidP="00340AB4">
      <w:pPr>
        <w:rPr>
          <w:lang w:eastAsia="fr-FR"/>
        </w:rPr>
      </w:pPr>
    </w:p>
    <w:p w14:paraId="67FB5C48" w14:textId="77777777" w:rsidR="00D603A0" w:rsidRPr="00D603A0" w:rsidRDefault="00D603A0" w:rsidP="00D603A0">
      <w:pPr>
        <w:rPr>
          <w:lang w:eastAsia="fr-FR"/>
        </w:rPr>
      </w:pPr>
    </w:p>
    <w:p w14:paraId="15A20BF1" w14:textId="3D9031E0" w:rsidR="00EB27DC" w:rsidRPr="00EB27DC" w:rsidRDefault="00EB27DC" w:rsidP="00EB27DC"/>
    <w:p w14:paraId="5082494D" w14:textId="77777777" w:rsidR="00340AB4" w:rsidRDefault="00340AB4" w:rsidP="00A345B8">
      <w:pPr>
        <w:jc w:val="both"/>
      </w:pPr>
    </w:p>
    <w:p w14:paraId="45272110" w14:textId="77777777" w:rsidR="00340AB4" w:rsidRPr="00340AB4" w:rsidRDefault="00340AB4" w:rsidP="00A345B8">
      <w:pPr>
        <w:jc w:val="both"/>
        <w:rPr>
          <w:b/>
          <w:bCs/>
        </w:rPr>
      </w:pPr>
      <w:r w:rsidRPr="00340AB4">
        <w:rPr>
          <w:b/>
          <w:bCs/>
        </w:rPr>
        <w:t>Une attention particulière devra être apportée au renseignement de cette trame de réponse, notamment en ce qui concerne la proposition technique du candidat :</w:t>
      </w:r>
    </w:p>
    <w:p w14:paraId="092C3370" w14:textId="0BC76DE7" w:rsidR="00340AB4" w:rsidRPr="00340AB4" w:rsidRDefault="00340AB4" w:rsidP="00A345B8">
      <w:pPr>
        <w:jc w:val="both"/>
        <w:rPr>
          <w:b/>
          <w:bCs/>
        </w:rPr>
      </w:pPr>
      <w:r w:rsidRPr="00340AB4">
        <w:rPr>
          <w:b/>
          <w:bCs/>
        </w:rPr>
        <w:t>-</w:t>
      </w:r>
      <w:r w:rsidRPr="00340AB4">
        <w:rPr>
          <w:b/>
          <w:bCs/>
        </w:rPr>
        <w:tab/>
        <w:t xml:space="preserve">Cette trame permettra au pouvoir adjudicateur de juger les candidats sur les éléments relatifs au critère « valeur technique » mentionné au règlement de la consultation </w:t>
      </w:r>
    </w:p>
    <w:p w14:paraId="0A59C407" w14:textId="6FB93BEC" w:rsidR="00F050EA" w:rsidRDefault="00340AB4" w:rsidP="00A345B8">
      <w:pPr>
        <w:jc w:val="both"/>
      </w:pPr>
      <w:r w:rsidRPr="00340AB4">
        <w:rPr>
          <w:b/>
          <w:bCs/>
        </w:rPr>
        <w:t>-</w:t>
      </w:r>
      <w:r w:rsidRPr="00340AB4">
        <w:rPr>
          <w:b/>
          <w:bCs/>
        </w:rPr>
        <w:tab/>
        <w:t>Il ne s’agit pas de reporter dans ce cadre les informations générales de l’entreprise relative à la candidature mais les éléments spécifiques à la consultation visée en objet, permettant de juger l’offre.</w:t>
      </w:r>
    </w:p>
    <w:p w14:paraId="629ED634" w14:textId="77777777" w:rsidR="003026C6" w:rsidRPr="0096518C" w:rsidRDefault="003026C6">
      <w:bookmarkStart w:id="0" w:name="_Toc65657335"/>
      <w:r w:rsidRPr="0096518C">
        <w:br w:type="page"/>
      </w:r>
    </w:p>
    <w:p w14:paraId="52E8CE85" w14:textId="7B8562E2" w:rsidR="005E0F5D" w:rsidRDefault="00340AB4" w:rsidP="009A0D4B">
      <w:pPr>
        <w:pStyle w:val="Titre1"/>
        <w:numPr>
          <w:ilvl w:val="0"/>
          <w:numId w:val="1"/>
        </w:numPr>
      </w:pPr>
      <w:bookmarkStart w:id="1" w:name="_Toc57192250"/>
      <w:bookmarkStart w:id="2" w:name="_Toc57193967"/>
      <w:bookmarkStart w:id="3" w:name="_Toc59026710"/>
      <w:bookmarkEnd w:id="1"/>
      <w:bookmarkEnd w:id="2"/>
      <w:bookmarkEnd w:id="3"/>
      <w:r>
        <w:lastRenderedPageBreak/>
        <w:t>Organisation et mode opératoire proposé</w:t>
      </w:r>
    </w:p>
    <w:p w14:paraId="12C71943" w14:textId="77777777" w:rsidR="00203B2B" w:rsidRDefault="00203B2B" w:rsidP="00203B2B">
      <w:pPr>
        <w:pStyle w:val="Titre2"/>
      </w:pPr>
      <w:bookmarkStart w:id="4" w:name="_Hlk220589998"/>
      <w:r>
        <w:t>Méthodologie des études d’exécution</w:t>
      </w:r>
    </w:p>
    <w:p w14:paraId="7B20E206" w14:textId="77777777" w:rsidR="00203B2B" w:rsidRPr="00203B2B" w:rsidRDefault="00203B2B" w:rsidP="00203B2B">
      <w:pPr>
        <w:rPr>
          <w:i/>
          <w:iCs/>
          <w:lang w:eastAsia="fr-FR"/>
        </w:rPr>
      </w:pPr>
      <w:r w:rsidRPr="00203B2B">
        <w:rPr>
          <w:i/>
          <w:iCs/>
          <w:lang w:eastAsia="fr-FR"/>
        </w:rPr>
        <w:t>Le candidat décrira l’ordonnancement des études d’exécution, les livrables associés et les prestataires associés si elles sont sous traitées.</w:t>
      </w:r>
    </w:p>
    <w:p w14:paraId="35947B96" w14:textId="77777777" w:rsidR="00203B2B" w:rsidRDefault="00203B2B" w:rsidP="00203B2B">
      <w:pPr>
        <w:rPr>
          <w:lang w:eastAsia="fr-FR"/>
        </w:rPr>
      </w:pPr>
    </w:p>
    <w:p w14:paraId="7CB2C730" w14:textId="77777777" w:rsidR="00203B2B" w:rsidRDefault="00203B2B" w:rsidP="00203B2B">
      <w:pPr>
        <w:rPr>
          <w:lang w:eastAsia="fr-FR"/>
        </w:rPr>
      </w:pPr>
    </w:p>
    <w:p w14:paraId="65A7EAD4" w14:textId="77777777" w:rsidR="00203B2B" w:rsidRDefault="00203B2B" w:rsidP="00203B2B">
      <w:pPr>
        <w:rPr>
          <w:lang w:eastAsia="fr-FR"/>
        </w:rPr>
      </w:pPr>
    </w:p>
    <w:p w14:paraId="76B429F7" w14:textId="77777777" w:rsidR="00203B2B" w:rsidRDefault="00203B2B" w:rsidP="00203B2B">
      <w:pPr>
        <w:rPr>
          <w:lang w:eastAsia="fr-FR"/>
        </w:rPr>
      </w:pPr>
    </w:p>
    <w:p w14:paraId="32BFFE73" w14:textId="77777777" w:rsidR="00203B2B" w:rsidRDefault="00203B2B" w:rsidP="00203B2B">
      <w:pPr>
        <w:rPr>
          <w:lang w:eastAsia="fr-FR"/>
        </w:rPr>
      </w:pPr>
    </w:p>
    <w:p w14:paraId="0FD51265" w14:textId="77777777" w:rsidR="00203B2B" w:rsidRDefault="00203B2B" w:rsidP="00203B2B">
      <w:pPr>
        <w:rPr>
          <w:lang w:eastAsia="fr-FR"/>
        </w:rPr>
      </w:pPr>
    </w:p>
    <w:p w14:paraId="663ADE64" w14:textId="77777777" w:rsidR="00203B2B" w:rsidRDefault="00203B2B" w:rsidP="00203B2B">
      <w:pPr>
        <w:rPr>
          <w:lang w:eastAsia="fr-FR"/>
        </w:rPr>
      </w:pPr>
    </w:p>
    <w:p w14:paraId="5FAF71F9" w14:textId="77777777" w:rsidR="00203B2B" w:rsidRDefault="00203B2B" w:rsidP="00203B2B">
      <w:pPr>
        <w:rPr>
          <w:lang w:eastAsia="fr-FR"/>
        </w:rPr>
      </w:pPr>
    </w:p>
    <w:p w14:paraId="4B95CF28" w14:textId="77777777" w:rsidR="00203B2B" w:rsidRDefault="00203B2B" w:rsidP="00203B2B">
      <w:pPr>
        <w:rPr>
          <w:lang w:eastAsia="fr-FR"/>
        </w:rPr>
      </w:pPr>
    </w:p>
    <w:p w14:paraId="5373ACD9" w14:textId="77777777" w:rsidR="00203B2B" w:rsidRDefault="00203B2B" w:rsidP="00203B2B">
      <w:pPr>
        <w:rPr>
          <w:lang w:eastAsia="fr-FR"/>
        </w:rPr>
      </w:pPr>
    </w:p>
    <w:p w14:paraId="07116322" w14:textId="77777777" w:rsidR="00203B2B" w:rsidRDefault="00203B2B" w:rsidP="00203B2B">
      <w:pPr>
        <w:rPr>
          <w:lang w:eastAsia="fr-FR"/>
        </w:rPr>
      </w:pPr>
    </w:p>
    <w:p w14:paraId="4B2DE757" w14:textId="77777777" w:rsidR="00203B2B" w:rsidRDefault="00203B2B" w:rsidP="00203B2B">
      <w:pPr>
        <w:rPr>
          <w:lang w:eastAsia="fr-FR"/>
        </w:rPr>
      </w:pPr>
    </w:p>
    <w:p w14:paraId="54FBF05B" w14:textId="77777777" w:rsidR="00203B2B" w:rsidRDefault="00203B2B" w:rsidP="00203B2B">
      <w:pPr>
        <w:rPr>
          <w:lang w:eastAsia="fr-FR"/>
        </w:rPr>
      </w:pPr>
    </w:p>
    <w:p w14:paraId="4D3051BC" w14:textId="77777777" w:rsidR="00203B2B" w:rsidRDefault="00203B2B" w:rsidP="00203B2B">
      <w:pPr>
        <w:rPr>
          <w:lang w:eastAsia="fr-FR"/>
        </w:rPr>
      </w:pPr>
    </w:p>
    <w:p w14:paraId="15A1A70E" w14:textId="77777777" w:rsidR="00203B2B" w:rsidRDefault="00203B2B" w:rsidP="00203B2B">
      <w:pPr>
        <w:rPr>
          <w:lang w:eastAsia="fr-FR"/>
        </w:rPr>
      </w:pPr>
    </w:p>
    <w:p w14:paraId="79D5ABD6" w14:textId="77777777" w:rsidR="00203B2B" w:rsidRDefault="00203B2B" w:rsidP="00203B2B">
      <w:pPr>
        <w:rPr>
          <w:lang w:eastAsia="fr-FR"/>
        </w:rPr>
      </w:pPr>
    </w:p>
    <w:p w14:paraId="1E107C13" w14:textId="77777777" w:rsidR="00203B2B" w:rsidRDefault="00203B2B" w:rsidP="00203B2B">
      <w:pPr>
        <w:rPr>
          <w:lang w:eastAsia="fr-FR"/>
        </w:rPr>
      </w:pPr>
    </w:p>
    <w:p w14:paraId="7E4A58AA" w14:textId="14D78B56" w:rsidR="00203B2B" w:rsidRPr="00340AB4" w:rsidRDefault="00203B2B" w:rsidP="00203B2B">
      <w:pPr>
        <w:rPr>
          <w:b/>
          <w:lang w:eastAsia="fr-FR"/>
        </w:rPr>
      </w:pPr>
      <w:r w:rsidRPr="00340AB4">
        <w:rPr>
          <w:b/>
          <w:lang w:eastAsia="fr-FR"/>
        </w:rPr>
        <w:t xml:space="preserve">Renvoi éventuel à des documents annexes le cas échéant : </w:t>
      </w:r>
    </w:p>
    <w:p w14:paraId="053874F6" w14:textId="4450E516" w:rsidR="0022535C" w:rsidRDefault="00203B2B" w:rsidP="00203B2B">
      <w:pPr>
        <w:rPr>
          <w:lang w:eastAsia="fr-FR"/>
        </w:rPr>
      </w:pPr>
      <w:r w:rsidRPr="00340AB4">
        <w:rPr>
          <w:lang w:eastAsia="fr-FR"/>
        </w:rPr>
        <w:t>- Intitulé précis des annexes</w:t>
      </w:r>
      <w:r>
        <w:rPr>
          <w:lang w:eastAsia="fr-FR"/>
        </w:rPr>
        <w:t>, section et pages d’annexes</w:t>
      </w:r>
    </w:p>
    <w:p w14:paraId="6E7162BE" w14:textId="77777777" w:rsidR="0022535C" w:rsidRDefault="0022535C">
      <w:pPr>
        <w:rPr>
          <w:lang w:eastAsia="fr-FR"/>
        </w:rPr>
      </w:pPr>
      <w:r>
        <w:rPr>
          <w:lang w:eastAsia="fr-FR"/>
        </w:rPr>
        <w:br w:type="page"/>
      </w:r>
    </w:p>
    <w:p w14:paraId="681D695F" w14:textId="77777777" w:rsidR="00203B2B" w:rsidRDefault="00203B2B" w:rsidP="00203B2B">
      <w:pPr>
        <w:pStyle w:val="Titre2"/>
      </w:pPr>
      <w:r>
        <w:lastRenderedPageBreak/>
        <w:t>Méthodologie d’exécution des travaux</w:t>
      </w:r>
    </w:p>
    <w:p w14:paraId="4B60526E" w14:textId="77777777" w:rsidR="00203B2B" w:rsidRPr="00203B2B" w:rsidRDefault="00203B2B" w:rsidP="00A345B8">
      <w:pPr>
        <w:jc w:val="both"/>
        <w:rPr>
          <w:i/>
          <w:iCs/>
          <w:lang w:eastAsia="fr-FR"/>
        </w:rPr>
      </w:pPr>
      <w:r w:rsidRPr="00203B2B">
        <w:rPr>
          <w:i/>
          <w:iCs/>
          <w:lang w:eastAsia="fr-FR"/>
        </w:rPr>
        <w:t xml:space="preserve">Le candidat décrira l’organisation du chantier au regard des conditions du site. Il détaillera notamment, dans son mode opératoire les mesures prises pour limiter le nombre et la durée des coupures des services chauffage/climatisation du site. Le candidat décrira également les moyens mis à la disposition du maitre d’ouvrage durant ces périodes. Il quantifiera le nombre et la durée de ces coupures. </w:t>
      </w:r>
    </w:p>
    <w:p w14:paraId="49471589" w14:textId="77777777" w:rsidR="00203B2B" w:rsidRPr="00203B2B" w:rsidRDefault="00203B2B" w:rsidP="00A345B8">
      <w:pPr>
        <w:jc w:val="both"/>
        <w:rPr>
          <w:i/>
          <w:iCs/>
          <w:lang w:eastAsia="fr-FR"/>
        </w:rPr>
      </w:pPr>
      <w:r w:rsidRPr="00203B2B">
        <w:rPr>
          <w:i/>
          <w:iCs/>
          <w:lang w:eastAsia="fr-FR"/>
        </w:rPr>
        <w:t>Il décrira, le cas échéant, les ensembles et sous-ensembles d’éléments qui seront préfabriqués en atelier. Il décrira les moyens de levage sur site qu’il compte utiliser.</w:t>
      </w:r>
    </w:p>
    <w:p w14:paraId="4711FEDD" w14:textId="7815E8F9" w:rsidR="00203B2B" w:rsidRPr="00203B2B" w:rsidRDefault="00203B2B" w:rsidP="00A345B8">
      <w:pPr>
        <w:jc w:val="both"/>
        <w:rPr>
          <w:i/>
          <w:iCs/>
          <w:lang w:eastAsia="fr-FR"/>
        </w:rPr>
      </w:pPr>
      <w:r w:rsidRPr="00203B2B">
        <w:rPr>
          <w:i/>
          <w:iCs/>
          <w:lang w:eastAsia="fr-FR"/>
        </w:rPr>
        <w:t xml:space="preserve">Il décrira les moyens mis en œuvre pour assurer la protection des </w:t>
      </w:r>
      <w:r w:rsidR="004472C6" w:rsidRPr="00203B2B">
        <w:rPr>
          <w:i/>
          <w:iCs/>
          <w:lang w:eastAsia="fr-FR"/>
        </w:rPr>
        <w:t>ouvrages et</w:t>
      </w:r>
      <w:r w:rsidRPr="00203B2B">
        <w:rPr>
          <w:i/>
          <w:iCs/>
          <w:lang w:eastAsia="fr-FR"/>
        </w:rPr>
        <w:t xml:space="preserve"> des personnes durant la durée de chantier.</w:t>
      </w:r>
    </w:p>
    <w:p w14:paraId="2FB5C830" w14:textId="77777777" w:rsidR="00203B2B" w:rsidRDefault="00203B2B" w:rsidP="00203B2B">
      <w:pPr>
        <w:rPr>
          <w:lang w:eastAsia="fr-FR"/>
        </w:rPr>
      </w:pPr>
    </w:p>
    <w:bookmarkEnd w:id="4"/>
    <w:p w14:paraId="265E539F" w14:textId="1616D0AD" w:rsidR="00203B2B" w:rsidRDefault="00203B2B">
      <w:pPr>
        <w:rPr>
          <w:lang w:eastAsia="fr-FR"/>
        </w:rPr>
      </w:pPr>
    </w:p>
    <w:p w14:paraId="55C4AC00" w14:textId="77777777" w:rsidR="00203B2B" w:rsidRDefault="00203B2B">
      <w:pPr>
        <w:rPr>
          <w:lang w:eastAsia="fr-FR"/>
        </w:rPr>
      </w:pPr>
    </w:p>
    <w:p w14:paraId="3812ACA5" w14:textId="77777777" w:rsidR="00203B2B" w:rsidRDefault="00203B2B">
      <w:pPr>
        <w:rPr>
          <w:lang w:eastAsia="fr-FR"/>
        </w:rPr>
      </w:pPr>
    </w:p>
    <w:p w14:paraId="2F0EBFEA" w14:textId="77777777" w:rsidR="00203B2B" w:rsidRDefault="00203B2B">
      <w:pPr>
        <w:rPr>
          <w:lang w:eastAsia="fr-FR"/>
        </w:rPr>
      </w:pPr>
    </w:p>
    <w:p w14:paraId="0C35870F" w14:textId="77777777" w:rsidR="00203B2B" w:rsidRDefault="00203B2B">
      <w:pPr>
        <w:rPr>
          <w:lang w:eastAsia="fr-FR"/>
        </w:rPr>
      </w:pPr>
    </w:p>
    <w:p w14:paraId="7C86CFE5" w14:textId="77777777" w:rsidR="00203B2B" w:rsidRDefault="00203B2B">
      <w:pPr>
        <w:rPr>
          <w:lang w:eastAsia="fr-FR"/>
        </w:rPr>
      </w:pPr>
    </w:p>
    <w:p w14:paraId="3CE7407E" w14:textId="77777777" w:rsidR="00203B2B" w:rsidRDefault="00203B2B">
      <w:pPr>
        <w:rPr>
          <w:lang w:eastAsia="fr-FR"/>
        </w:rPr>
      </w:pPr>
    </w:p>
    <w:p w14:paraId="781BDDBF" w14:textId="77777777" w:rsidR="00203B2B" w:rsidRDefault="00203B2B">
      <w:pPr>
        <w:rPr>
          <w:lang w:eastAsia="fr-FR"/>
        </w:rPr>
      </w:pPr>
    </w:p>
    <w:p w14:paraId="6844ED6D" w14:textId="77777777" w:rsidR="00203B2B" w:rsidRDefault="00203B2B">
      <w:pPr>
        <w:rPr>
          <w:lang w:eastAsia="fr-FR"/>
        </w:rPr>
      </w:pPr>
    </w:p>
    <w:p w14:paraId="7A8B183D" w14:textId="77777777" w:rsidR="00203B2B" w:rsidRDefault="00203B2B">
      <w:pPr>
        <w:rPr>
          <w:lang w:eastAsia="fr-FR"/>
        </w:rPr>
      </w:pPr>
    </w:p>
    <w:p w14:paraId="092FA732" w14:textId="77777777" w:rsidR="00203B2B" w:rsidRDefault="00203B2B">
      <w:pPr>
        <w:rPr>
          <w:lang w:eastAsia="fr-FR"/>
        </w:rPr>
      </w:pPr>
    </w:p>
    <w:p w14:paraId="708FD910" w14:textId="77777777" w:rsidR="00203B2B" w:rsidRDefault="00203B2B">
      <w:pPr>
        <w:rPr>
          <w:lang w:eastAsia="fr-FR"/>
        </w:rPr>
      </w:pPr>
    </w:p>
    <w:p w14:paraId="335D40B9" w14:textId="77777777" w:rsidR="00203B2B" w:rsidRDefault="00203B2B">
      <w:pPr>
        <w:rPr>
          <w:lang w:eastAsia="fr-FR"/>
        </w:rPr>
      </w:pPr>
    </w:p>
    <w:p w14:paraId="68048856" w14:textId="77777777" w:rsidR="00203B2B" w:rsidRDefault="00203B2B">
      <w:pPr>
        <w:rPr>
          <w:lang w:eastAsia="fr-FR"/>
        </w:rPr>
      </w:pPr>
    </w:p>
    <w:p w14:paraId="7779ACC9" w14:textId="75DA8B42" w:rsidR="00203B2B" w:rsidRPr="00340AB4" w:rsidRDefault="00203B2B" w:rsidP="00203B2B">
      <w:pPr>
        <w:rPr>
          <w:b/>
          <w:lang w:eastAsia="fr-FR"/>
        </w:rPr>
      </w:pPr>
      <w:r w:rsidRPr="00340AB4">
        <w:rPr>
          <w:b/>
          <w:lang w:eastAsia="fr-FR"/>
        </w:rPr>
        <w:t xml:space="preserve">Renvoi éventuel à des documents annexes le cas échéant : </w:t>
      </w:r>
    </w:p>
    <w:p w14:paraId="11E690A9" w14:textId="31DF3E82" w:rsidR="006F3131" w:rsidRDefault="00203B2B" w:rsidP="00203B2B">
      <w:pPr>
        <w:rPr>
          <w:lang w:eastAsia="fr-FR"/>
        </w:rPr>
      </w:pPr>
      <w:r w:rsidRPr="00340AB4">
        <w:rPr>
          <w:lang w:eastAsia="fr-FR"/>
        </w:rPr>
        <w:t>- Intitulé précis des annexes</w:t>
      </w:r>
      <w:r>
        <w:rPr>
          <w:lang w:eastAsia="fr-FR"/>
        </w:rPr>
        <w:t>, section et pages d’annexes</w:t>
      </w:r>
    </w:p>
    <w:p w14:paraId="5C6DC64F" w14:textId="77777777" w:rsidR="006F3131" w:rsidRDefault="006F3131">
      <w:pPr>
        <w:rPr>
          <w:lang w:eastAsia="fr-FR"/>
        </w:rPr>
      </w:pPr>
      <w:r>
        <w:rPr>
          <w:lang w:eastAsia="fr-FR"/>
        </w:rPr>
        <w:br w:type="page"/>
      </w:r>
    </w:p>
    <w:p w14:paraId="3F69992F" w14:textId="77777777" w:rsidR="00203B2B" w:rsidRDefault="00203B2B" w:rsidP="00203B2B">
      <w:pPr>
        <w:pStyle w:val="Titre2"/>
      </w:pPr>
      <w:r w:rsidRPr="009527B4">
        <w:lastRenderedPageBreak/>
        <w:t>Méthodologie de recettage de l’installation</w:t>
      </w:r>
    </w:p>
    <w:p w14:paraId="512676B1" w14:textId="77777777" w:rsidR="00203B2B" w:rsidRPr="00203B2B" w:rsidRDefault="00203B2B" w:rsidP="00203B2B">
      <w:pPr>
        <w:rPr>
          <w:i/>
          <w:iCs/>
          <w:lang w:eastAsia="fr-FR"/>
        </w:rPr>
      </w:pPr>
      <w:r w:rsidRPr="00203B2B">
        <w:rPr>
          <w:i/>
          <w:iCs/>
          <w:lang w:eastAsia="fr-FR"/>
        </w:rPr>
        <w:t>Le candidat décrira une liste des autocontrôles et contrôles qu’il compte réaliser lors de l’exécution des travaux. Elle sera illustrée par des exemples de document (PV de réception, cahier de recettage…)</w:t>
      </w:r>
    </w:p>
    <w:p w14:paraId="181E8433" w14:textId="77777777" w:rsidR="00203B2B" w:rsidRDefault="00203B2B" w:rsidP="00203B2B">
      <w:pPr>
        <w:rPr>
          <w:lang w:eastAsia="fr-FR"/>
        </w:rPr>
      </w:pPr>
    </w:p>
    <w:p w14:paraId="6DF5657A" w14:textId="77777777" w:rsidR="00203B2B" w:rsidRDefault="00203B2B" w:rsidP="00203B2B">
      <w:pPr>
        <w:rPr>
          <w:lang w:eastAsia="fr-FR"/>
        </w:rPr>
      </w:pPr>
    </w:p>
    <w:p w14:paraId="727D48B0" w14:textId="77777777" w:rsidR="00203B2B" w:rsidRDefault="00203B2B" w:rsidP="00203B2B">
      <w:pPr>
        <w:rPr>
          <w:lang w:eastAsia="fr-FR"/>
        </w:rPr>
      </w:pPr>
    </w:p>
    <w:p w14:paraId="69D26E15" w14:textId="77777777" w:rsidR="00203B2B" w:rsidRDefault="00203B2B" w:rsidP="00203B2B">
      <w:pPr>
        <w:rPr>
          <w:lang w:eastAsia="fr-FR"/>
        </w:rPr>
      </w:pPr>
    </w:p>
    <w:p w14:paraId="58137644" w14:textId="77777777" w:rsidR="00203B2B" w:rsidRDefault="00203B2B" w:rsidP="00203B2B">
      <w:pPr>
        <w:rPr>
          <w:lang w:eastAsia="fr-FR"/>
        </w:rPr>
      </w:pPr>
    </w:p>
    <w:p w14:paraId="701C6EBD" w14:textId="77777777" w:rsidR="00203B2B" w:rsidRDefault="00203B2B" w:rsidP="00203B2B">
      <w:pPr>
        <w:rPr>
          <w:lang w:eastAsia="fr-FR"/>
        </w:rPr>
      </w:pPr>
    </w:p>
    <w:p w14:paraId="303E5F89" w14:textId="77777777" w:rsidR="00203B2B" w:rsidRDefault="00203B2B" w:rsidP="00203B2B">
      <w:pPr>
        <w:rPr>
          <w:lang w:eastAsia="fr-FR"/>
        </w:rPr>
      </w:pPr>
    </w:p>
    <w:p w14:paraId="35538E0C" w14:textId="77777777" w:rsidR="00203B2B" w:rsidRDefault="00203B2B" w:rsidP="00203B2B">
      <w:pPr>
        <w:rPr>
          <w:lang w:eastAsia="fr-FR"/>
        </w:rPr>
      </w:pPr>
    </w:p>
    <w:p w14:paraId="1C4A6466" w14:textId="77777777" w:rsidR="00203B2B" w:rsidRDefault="00203B2B" w:rsidP="00203B2B">
      <w:pPr>
        <w:rPr>
          <w:lang w:eastAsia="fr-FR"/>
        </w:rPr>
      </w:pPr>
    </w:p>
    <w:p w14:paraId="5E9EED26" w14:textId="77777777" w:rsidR="00203B2B" w:rsidRDefault="00203B2B" w:rsidP="00203B2B">
      <w:pPr>
        <w:rPr>
          <w:lang w:eastAsia="fr-FR"/>
        </w:rPr>
      </w:pPr>
    </w:p>
    <w:p w14:paraId="256492AF" w14:textId="77777777" w:rsidR="00203B2B" w:rsidRDefault="00203B2B" w:rsidP="00203B2B">
      <w:pPr>
        <w:rPr>
          <w:lang w:eastAsia="fr-FR"/>
        </w:rPr>
      </w:pPr>
    </w:p>
    <w:p w14:paraId="4A8BAF19" w14:textId="77777777" w:rsidR="00203B2B" w:rsidRDefault="00203B2B" w:rsidP="00203B2B">
      <w:pPr>
        <w:rPr>
          <w:lang w:eastAsia="fr-FR"/>
        </w:rPr>
      </w:pPr>
    </w:p>
    <w:p w14:paraId="2241B068" w14:textId="77777777" w:rsidR="00203B2B" w:rsidRDefault="00203B2B" w:rsidP="00203B2B">
      <w:pPr>
        <w:rPr>
          <w:lang w:eastAsia="fr-FR"/>
        </w:rPr>
      </w:pPr>
    </w:p>
    <w:p w14:paraId="5C1DE5FE" w14:textId="77777777" w:rsidR="00203B2B" w:rsidRDefault="00203B2B" w:rsidP="00203B2B">
      <w:pPr>
        <w:rPr>
          <w:lang w:eastAsia="fr-FR"/>
        </w:rPr>
      </w:pPr>
    </w:p>
    <w:p w14:paraId="4C883130" w14:textId="77777777" w:rsidR="00203B2B" w:rsidRDefault="00203B2B" w:rsidP="00203B2B">
      <w:pPr>
        <w:rPr>
          <w:lang w:eastAsia="fr-FR"/>
        </w:rPr>
      </w:pPr>
    </w:p>
    <w:p w14:paraId="1EFFEEBE" w14:textId="77777777" w:rsidR="00203B2B" w:rsidRDefault="00203B2B" w:rsidP="00203B2B">
      <w:pPr>
        <w:rPr>
          <w:lang w:eastAsia="fr-FR"/>
        </w:rPr>
      </w:pPr>
    </w:p>
    <w:p w14:paraId="75528B7B" w14:textId="77777777" w:rsidR="00203B2B" w:rsidRDefault="00203B2B" w:rsidP="00203B2B">
      <w:pPr>
        <w:rPr>
          <w:lang w:eastAsia="fr-FR"/>
        </w:rPr>
      </w:pPr>
    </w:p>
    <w:p w14:paraId="648F8172" w14:textId="77777777" w:rsidR="00203B2B" w:rsidRDefault="00203B2B" w:rsidP="00203B2B">
      <w:pPr>
        <w:rPr>
          <w:lang w:eastAsia="fr-FR"/>
        </w:rPr>
      </w:pPr>
    </w:p>
    <w:p w14:paraId="114A7263" w14:textId="77777777" w:rsidR="00203B2B" w:rsidRDefault="00203B2B" w:rsidP="00203B2B">
      <w:pPr>
        <w:rPr>
          <w:lang w:eastAsia="fr-FR"/>
        </w:rPr>
      </w:pPr>
    </w:p>
    <w:p w14:paraId="55485DC3" w14:textId="40E802C4" w:rsidR="00203B2B" w:rsidRPr="00340AB4" w:rsidRDefault="00203B2B" w:rsidP="00203B2B">
      <w:pPr>
        <w:rPr>
          <w:b/>
          <w:lang w:eastAsia="fr-FR"/>
        </w:rPr>
      </w:pPr>
      <w:r w:rsidRPr="00340AB4">
        <w:rPr>
          <w:b/>
          <w:lang w:eastAsia="fr-FR"/>
        </w:rPr>
        <w:t xml:space="preserve">Renvoi éventuel à des documents annexes le cas échéant : </w:t>
      </w:r>
    </w:p>
    <w:p w14:paraId="5441EEC9" w14:textId="62639960" w:rsidR="006F3131" w:rsidRDefault="00203B2B" w:rsidP="00203B2B">
      <w:pPr>
        <w:rPr>
          <w:lang w:eastAsia="fr-FR"/>
        </w:rPr>
      </w:pPr>
      <w:r w:rsidRPr="00340AB4">
        <w:rPr>
          <w:lang w:eastAsia="fr-FR"/>
        </w:rPr>
        <w:t>- Intitulé précis des annexes</w:t>
      </w:r>
      <w:r>
        <w:rPr>
          <w:lang w:eastAsia="fr-FR"/>
        </w:rPr>
        <w:t>, section et pages d’annexes</w:t>
      </w:r>
    </w:p>
    <w:p w14:paraId="21FFF35C" w14:textId="77777777" w:rsidR="006F3131" w:rsidRDefault="006F3131">
      <w:pPr>
        <w:rPr>
          <w:lang w:eastAsia="fr-FR"/>
        </w:rPr>
      </w:pPr>
      <w:r>
        <w:rPr>
          <w:lang w:eastAsia="fr-FR"/>
        </w:rPr>
        <w:br w:type="page"/>
      </w:r>
    </w:p>
    <w:p w14:paraId="4BA43D3E" w14:textId="2BDE8F46" w:rsidR="00203B2B" w:rsidRDefault="00E10F68" w:rsidP="00203B2B">
      <w:pPr>
        <w:pStyle w:val="Titre2"/>
      </w:pPr>
      <w:r>
        <w:lastRenderedPageBreak/>
        <w:t>Moyens mis en œuvre pour répondre aux exigences de la démarche de gestion des déchets</w:t>
      </w:r>
    </w:p>
    <w:p w14:paraId="76CE3E4D" w14:textId="43A94136" w:rsidR="00203B2B" w:rsidRPr="00203B2B" w:rsidRDefault="00E10F68" w:rsidP="00203B2B">
      <w:pPr>
        <w:rPr>
          <w:i/>
          <w:iCs/>
          <w:lang w:eastAsia="fr-FR"/>
        </w:rPr>
      </w:pPr>
      <w:r>
        <w:rPr>
          <w:i/>
          <w:iCs/>
          <w:lang w:eastAsia="fr-FR"/>
        </w:rPr>
        <w:t xml:space="preserve">Le candidat </w:t>
      </w:r>
      <w:r w:rsidR="00C230A7">
        <w:rPr>
          <w:i/>
          <w:iCs/>
          <w:lang w:eastAsia="fr-FR"/>
        </w:rPr>
        <w:t>décrira</w:t>
      </w:r>
      <w:r>
        <w:rPr>
          <w:i/>
          <w:iCs/>
          <w:lang w:eastAsia="fr-FR"/>
        </w:rPr>
        <w:t> </w:t>
      </w:r>
      <w:r w:rsidR="00C230A7">
        <w:rPr>
          <w:i/>
          <w:iCs/>
          <w:lang w:eastAsia="fr-FR"/>
        </w:rPr>
        <w:t>:</w:t>
      </w:r>
    </w:p>
    <w:p w14:paraId="6138F473" w14:textId="77777777" w:rsidR="00203B2B" w:rsidRPr="00203B2B" w:rsidRDefault="00203B2B" w:rsidP="00A345B8">
      <w:pPr>
        <w:jc w:val="both"/>
        <w:rPr>
          <w:i/>
          <w:iCs/>
          <w:lang w:eastAsia="fr-FR"/>
        </w:rPr>
      </w:pPr>
      <w:r w:rsidRPr="00203B2B">
        <w:rPr>
          <w:i/>
          <w:iCs/>
          <w:lang w:eastAsia="fr-FR"/>
        </w:rPr>
        <w:t>- Les méthodes qui seront employées pour ne pas mélanger les différents déchets acheminés les différents déchets</w:t>
      </w:r>
    </w:p>
    <w:p w14:paraId="6106CFF1" w14:textId="77777777" w:rsidR="00203B2B" w:rsidRPr="00203B2B" w:rsidRDefault="00203B2B" w:rsidP="00A345B8">
      <w:pPr>
        <w:jc w:val="both"/>
        <w:rPr>
          <w:i/>
          <w:iCs/>
          <w:lang w:eastAsia="fr-FR"/>
        </w:rPr>
      </w:pPr>
      <w:r w:rsidRPr="00203B2B">
        <w:rPr>
          <w:i/>
          <w:iCs/>
          <w:lang w:eastAsia="fr-FR"/>
        </w:rPr>
        <w:t>-Les moyens de contrôle, de suivi et de traçabilité qui seront mis en œuvre pendant les travaux</w:t>
      </w:r>
    </w:p>
    <w:p w14:paraId="5E7B1D72" w14:textId="77777777" w:rsidR="00BB67B9" w:rsidRDefault="00BB67B9" w:rsidP="00BB67B9">
      <w:pPr>
        <w:rPr>
          <w:lang w:eastAsia="fr-FR"/>
        </w:rPr>
      </w:pPr>
    </w:p>
    <w:p w14:paraId="7136BE4F" w14:textId="77777777" w:rsidR="00203B2B" w:rsidRDefault="00203B2B" w:rsidP="00BB67B9">
      <w:pPr>
        <w:rPr>
          <w:lang w:eastAsia="fr-FR"/>
        </w:rPr>
      </w:pPr>
    </w:p>
    <w:p w14:paraId="730661F6" w14:textId="77777777" w:rsidR="00203B2B" w:rsidRDefault="00203B2B" w:rsidP="00BB67B9">
      <w:pPr>
        <w:rPr>
          <w:lang w:eastAsia="fr-FR"/>
        </w:rPr>
      </w:pPr>
    </w:p>
    <w:p w14:paraId="1448BF98" w14:textId="77777777" w:rsidR="00203B2B" w:rsidRDefault="00203B2B" w:rsidP="00BB67B9">
      <w:pPr>
        <w:rPr>
          <w:lang w:eastAsia="fr-FR"/>
        </w:rPr>
      </w:pPr>
    </w:p>
    <w:p w14:paraId="30CCB5ED" w14:textId="77777777" w:rsidR="00203B2B" w:rsidRDefault="00203B2B" w:rsidP="00BB67B9">
      <w:pPr>
        <w:rPr>
          <w:lang w:eastAsia="fr-FR"/>
        </w:rPr>
      </w:pPr>
    </w:p>
    <w:p w14:paraId="2D31F457" w14:textId="77777777" w:rsidR="00203B2B" w:rsidRDefault="00203B2B" w:rsidP="00BB67B9">
      <w:pPr>
        <w:rPr>
          <w:lang w:eastAsia="fr-FR"/>
        </w:rPr>
      </w:pPr>
    </w:p>
    <w:p w14:paraId="3C87E81F" w14:textId="77777777" w:rsidR="00203B2B" w:rsidRDefault="00203B2B" w:rsidP="00BB67B9">
      <w:pPr>
        <w:rPr>
          <w:lang w:eastAsia="fr-FR"/>
        </w:rPr>
      </w:pPr>
    </w:p>
    <w:p w14:paraId="285F1F54" w14:textId="77777777" w:rsidR="00203B2B" w:rsidRDefault="00203B2B" w:rsidP="00BB67B9">
      <w:pPr>
        <w:rPr>
          <w:lang w:eastAsia="fr-FR"/>
        </w:rPr>
      </w:pPr>
    </w:p>
    <w:p w14:paraId="1BD3DB1C" w14:textId="77777777" w:rsidR="00203B2B" w:rsidRDefault="00203B2B" w:rsidP="00BB67B9">
      <w:pPr>
        <w:rPr>
          <w:lang w:eastAsia="fr-FR"/>
        </w:rPr>
      </w:pPr>
    </w:p>
    <w:p w14:paraId="2EF9A980" w14:textId="77777777" w:rsidR="00203B2B" w:rsidRDefault="00203B2B" w:rsidP="00BB67B9">
      <w:pPr>
        <w:rPr>
          <w:lang w:eastAsia="fr-FR"/>
        </w:rPr>
      </w:pPr>
    </w:p>
    <w:p w14:paraId="47448286" w14:textId="77777777" w:rsidR="00203B2B" w:rsidRDefault="00203B2B" w:rsidP="00BB67B9">
      <w:pPr>
        <w:rPr>
          <w:lang w:eastAsia="fr-FR"/>
        </w:rPr>
      </w:pPr>
    </w:p>
    <w:p w14:paraId="728DA237" w14:textId="77777777" w:rsidR="00203B2B" w:rsidRDefault="00203B2B" w:rsidP="00BB67B9">
      <w:pPr>
        <w:rPr>
          <w:lang w:eastAsia="fr-FR"/>
        </w:rPr>
      </w:pPr>
    </w:p>
    <w:p w14:paraId="1FA22160" w14:textId="77777777" w:rsidR="00203B2B" w:rsidRDefault="00203B2B" w:rsidP="00BB67B9">
      <w:pPr>
        <w:rPr>
          <w:lang w:eastAsia="fr-FR"/>
        </w:rPr>
      </w:pPr>
    </w:p>
    <w:p w14:paraId="686607E3" w14:textId="77777777" w:rsidR="00203B2B" w:rsidRDefault="00203B2B" w:rsidP="00BB67B9">
      <w:pPr>
        <w:rPr>
          <w:lang w:eastAsia="fr-FR"/>
        </w:rPr>
      </w:pPr>
    </w:p>
    <w:p w14:paraId="2EE57682" w14:textId="77777777" w:rsidR="00203B2B" w:rsidRDefault="00203B2B" w:rsidP="00BB67B9">
      <w:pPr>
        <w:rPr>
          <w:lang w:eastAsia="fr-FR"/>
        </w:rPr>
      </w:pPr>
    </w:p>
    <w:p w14:paraId="33084FBB" w14:textId="77777777" w:rsidR="00203B2B" w:rsidRDefault="00203B2B" w:rsidP="00BB67B9">
      <w:pPr>
        <w:rPr>
          <w:lang w:eastAsia="fr-FR"/>
        </w:rPr>
      </w:pPr>
    </w:p>
    <w:p w14:paraId="007272E9" w14:textId="7327D115" w:rsidR="00203B2B" w:rsidRPr="00340AB4" w:rsidRDefault="00203B2B" w:rsidP="00203B2B">
      <w:pPr>
        <w:rPr>
          <w:b/>
          <w:lang w:eastAsia="fr-FR"/>
        </w:rPr>
      </w:pPr>
      <w:r w:rsidRPr="00340AB4">
        <w:rPr>
          <w:b/>
          <w:lang w:eastAsia="fr-FR"/>
        </w:rPr>
        <w:t xml:space="preserve">Renvoi éventuel à des documents annexes le cas échéant : </w:t>
      </w:r>
    </w:p>
    <w:p w14:paraId="41AEF89C" w14:textId="77777777" w:rsidR="00203B2B" w:rsidRPr="00340AB4" w:rsidRDefault="00203B2B" w:rsidP="00203B2B">
      <w:pPr>
        <w:rPr>
          <w:lang w:eastAsia="fr-FR"/>
        </w:rPr>
      </w:pPr>
      <w:r w:rsidRPr="00340AB4">
        <w:rPr>
          <w:lang w:eastAsia="fr-FR"/>
        </w:rPr>
        <w:t>- Intitulé précis des annexes</w:t>
      </w:r>
      <w:r>
        <w:rPr>
          <w:lang w:eastAsia="fr-FR"/>
        </w:rPr>
        <w:t>, section et pages d’annexes</w:t>
      </w:r>
    </w:p>
    <w:p w14:paraId="60E2611D" w14:textId="77777777" w:rsidR="00203B2B" w:rsidRPr="00340AB4" w:rsidRDefault="00203B2B" w:rsidP="00203B2B">
      <w:pPr>
        <w:pStyle w:val="Titre1"/>
      </w:pPr>
      <w:bookmarkStart w:id="5" w:name="_Hlk220579837"/>
      <w:r w:rsidRPr="00340AB4">
        <w:lastRenderedPageBreak/>
        <w:t xml:space="preserve">Moyens mis à disposition </w:t>
      </w:r>
      <w:r>
        <w:t>de l’opération</w:t>
      </w:r>
    </w:p>
    <w:bookmarkEnd w:id="5"/>
    <w:p w14:paraId="67B48C98" w14:textId="77777777" w:rsidR="00203B2B" w:rsidRDefault="00203B2B" w:rsidP="00203B2B">
      <w:pPr>
        <w:pStyle w:val="Titre2"/>
      </w:pPr>
      <w:r w:rsidRPr="00B3226E">
        <w:t>Moyens</w:t>
      </w:r>
      <w:r>
        <w:t xml:space="preserve"> matériel et</w:t>
      </w:r>
      <w:r w:rsidRPr="00B3226E">
        <w:t xml:space="preserve"> humains durant </w:t>
      </w:r>
      <w:r>
        <w:t>les périodes de travaux</w:t>
      </w:r>
    </w:p>
    <w:p w14:paraId="1482951D" w14:textId="77777777" w:rsidR="00203B2B" w:rsidRPr="00203B2B" w:rsidRDefault="00203B2B" w:rsidP="00A345B8">
      <w:pPr>
        <w:jc w:val="both"/>
        <w:rPr>
          <w:i/>
          <w:iCs/>
          <w:lang w:eastAsia="fr-FR"/>
        </w:rPr>
      </w:pPr>
      <w:r w:rsidRPr="00203B2B">
        <w:rPr>
          <w:i/>
          <w:iCs/>
          <w:lang w:eastAsia="fr-FR"/>
        </w:rPr>
        <w:t>− L’organigramme de l’équipe encadrante dédiée à l’exécution du chantier, le candidat devra détailler les fonctions de chaque intervenant et leurs qualifications ;</w:t>
      </w:r>
    </w:p>
    <w:p w14:paraId="709F309B" w14:textId="77777777" w:rsidR="00203B2B" w:rsidRPr="00203B2B" w:rsidRDefault="00203B2B" w:rsidP="00A345B8">
      <w:pPr>
        <w:jc w:val="both"/>
        <w:rPr>
          <w:i/>
          <w:iCs/>
          <w:lang w:eastAsia="fr-FR"/>
        </w:rPr>
      </w:pPr>
      <w:r w:rsidRPr="00203B2B">
        <w:rPr>
          <w:i/>
          <w:iCs/>
          <w:lang w:eastAsia="fr-FR"/>
        </w:rPr>
        <w:t>-L’organisation et les effectifs de l’équipe projet durant les études, les travaux et la mise en service des installations ;</w:t>
      </w:r>
    </w:p>
    <w:p w14:paraId="2618978E" w14:textId="77777777" w:rsidR="00203B2B" w:rsidRPr="00203B2B" w:rsidRDefault="00203B2B" w:rsidP="00A345B8">
      <w:pPr>
        <w:jc w:val="both"/>
        <w:rPr>
          <w:i/>
          <w:iCs/>
          <w:lang w:eastAsia="fr-FR"/>
        </w:rPr>
      </w:pPr>
      <w:r w:rsidRPr="00203B2B">
        <w:rPr>
          <w:i/>
          <w:iCs/>
          <w:lang w:eastAsia="fr-FR"/>
        </w:rPr>
        <w:t>-Une liste des prestations ou partie de prestation sous-traitées précisant les sous-traitants envisagés ainsi que leurs qualifications.</w:t>
      </w:r>
    </w:p>
    <w:p w14:paraId="02757A22" w14:textId="77777777" w:rsidR="00203B2B" w:rsidRPr="00203B2B" w:rsidRDefault="00203B2B" w:rsidP="00203B2B">
      <w:pPr>
        <w:rPr>
          <w:i/>
          <w:iCs/>
          <w:lang w:eastAsia="fr-FR"/>
        </w:rPr>
      </w:pPr>
    </w:p>
    <w:p w14:paraId="44A998F7" w14:textId="77777777" w:rsidR="00203B2B" w:rsidRDefault="00203B2B" w:rsidP="00203B2B">
      <w:pPr>
        <w:rPr>
          <w:lang w:eastAsia="fr-FR"/>
        </w:rPr>
      </w:pPr>
    </w:p>
    <w:p w14:paraId="69741373" w14:textId="77777777" w:rsidR="00203B2B" w:rsidRDefault="00203B2B" w:rsidP="00203B2B">
      <w:pPr>
        <w:rPr>
          <w:lang w:eastAsia="fr-FR"/>
        </w:rPr>
      </w:pPr>
    </w:p>
    <w:p w14:paraId="1BCC57DC" w14:textId="77777777" w:rsidR="00203B2B" w:rsidRDefault="00203B2B" w:rsidP="00203B2B">
      <w:pPr>
        <w:rPr>
          <w:lang w:eastAsia="fr-FR"/>
        </w:rPr>
      </w:pPr>
    </w:p>
    <w:p w14:paraId="5D55AAFB" w14:textId="77777777" w:rsidR="00203B2B" w:rsidRDefault="00203B2B" w:rsidP="00203B2B">
      <w:pPr>
        <w:rPr>
          <w:lang w:eastAsia="fr-FR"/>
        </w:rPr>
      </w:pPr>
    </w:p>
    <w:p w14:paraId="586F5A3A" w14:textId="77777777" w:rsidR="00203B2B" w:rsidRDefault="00203B2B" w:rsidP="00203B2B">
      <w:pPr>
        <w:rPr>
          <w:lang w:eastAsia="fr-FR"/>
        </w:rPr>
      </w:pPr>
    </w:p>
    <w:p w14:paraId="725B25EA" w14:textId="77777777" w:rsidR="00203B2B" w:rsidRDefault="00203B2B" w:rsidP="00203B2B">
      <w:pPr>
        <w:rPr>
          <w:lang w:eastAsia="fr-FR"/>
        </w:rPr>
      </w:pPr>
    </w:p>
    <w:p w14:paraId="4993CA29" w14:textId="77777777" w:rsidR="00203B2B" w:rsidRDefault="00203B2B" w:rsidP="00203B2B">
      <w:pPr>
        <w:rPr>
          <w:lang w:eastAsia="fr-FR"/>
        </w:rPr>
      </w:pPr>
    </w:p>
    <w:p w14:paraId="5C3663B7" w14:textId="77777777" w:rsidR="00203B2B" w:rsidRDefault="00203B2B" w:rsidP="00203B2B">
      <w:pPr>
        <w:rPr>
          <w:lang w:eastAsia="fr-FR"/>
        </w:rPr>
      </w:pPr>
    </w:p>
    <w:p w14:paraId="5EF4986F" w14:textId="77777777" w:rsidR="00203B2B" w:rsidRDefault="00203B2B" w:rsidP="00203B2B">
      <w:pPr>
        <w:rPr>
          <w:lang w:eastAsia="fr-FR"/>
        </w:rPr>
      </w:pPr>
    </w:p>
    <w:p w14:paraId="5F71A10F" w14:textId="77777777" w:rsidR="00203B2B" w:rsidRDefault="00203B2B" w:rsidP="00203B2B">
      <w:pPr>
        <w:rPr>
          <w:lang w:eastAsia="fr-FR"/>
        </w:rPr>
      </w:pPr>
    </w:p>
    <w:p w14:paraId="20EB4038" w14:textId="77777777" w:rsidR="00203B2B" w:rsidRDefault="00203B2B" w:rsidP="00203B2B">
      <w:pPr>
        <w:rPr>
          <w:lang w:eastAsia="fr-FR"/>
        </w:rPr>
      </w:pPr>
    </w:p>
    <w:p w14:paraId="5E5F54FB" w14:textId="77777777" w:rsidR="00203B2B" w:rsidRDefault="00203B2B" w:rsidP="00203B2B">
      <w:pPr>
        <w:rPr>
          <w:lang w:eastAsia="fr-FR"/>
        </w:rPr>
      </w:pPr>
    </w:p>
    <w:p w14:paraId="20B31DCD" w14:textId="77777777" w:rsidR="00203B2B" w:rsidRDefault="00203B2B" w:rsidP="00203B2B">
      <w:pPr>
        <w:rPr>
          <w:lang w:eastAsia="fr-FR"/>
        </w:rPr>
      </w:pPr>
    </w:p>
    <w:p w14:paraId="708459B4" w14:textId="77777777" w:rsidR="00203B2B" w:rsidRPr="00340AB4" w:rsidRDefault="00203B2B" w:rsidP="00203B2B">
      <w:pPr>
        <w:rPr>
          <w:b/>
          <w:lang w:eastAsia="fr-FR"/>
        </w:rPr>
      </w:pPr>
      <w:r w:rsidRPr="00340AB4">
        <w:rPr>
          <w:b/>
          <w:lang w:eastAsia="fr-FR"/>
        </w:rPr>
        <w:t xml:space="preserve">Renvoi éventuel à des documents annexes le cas échéant : </w:t>
      </w:r>
    </w:p>
    <w:p w14:paraId="20723C50" w14:textId="0E7DAC33" w:rsidR="006F3131" w:rsidRDefault="00203B2B" w:rsidP="00203B2B">
      <w:pPr>
        <w:rPr>
          <w:lang w:eastAsia="fr-FR"/>
        </w:rPr>
      </w:pPr>
      <w:r w:rsidRPr="00340AB4">
        <w:rPr>
          <w:lang w:eastAsia="fr-FR"/>
        </w:rPr>
        <w:t>- Intitulé précis des annexes</w:t>
      </w:r>
      <w:r>
        <w:rPr>
          <w:lang w:eastAsia="fr-FR"/>
        </w:rPr>
        <w:t>, section et pages d’annexes</w:t>
      </w:r>
    </w:p>
    <w:p w14:paraId="0643D8E1" w14:textId="77777777" w:rsidR="006F3131" w:rsidRDefault="006F3131">
      <w:pPr>
        <w:rPr>
          <w:lang w:eastAsia="fr-FR"/>
        </w:rPr>
      </w:pPr>
      <w:r>
        <w:rPr>
          <w:lang w:eastAsia="fr-FR"/>
        </w:rPr>
        <w:br w:type="page"/>
      </w:r>
    </w:p>
    <w:p w14:paraId="187AF622" w14:textId="77777777" w:rsidR="00203B2B" w:rsidRDefault="00203B2B" w:rsidP="00203B2B">
      <w:pPr>
        <w:pStyle w:val="Titre2"/>
      </w:pPr>
      <w:r w:rsidRPr="00B3226E">
        <w:lastRenderedPageBreak/>
        <w:t xml:space="preserve">Moyens </w:t>
      </w:r>
      <w:r>
        <w:t>matériel et humains</w:t>
      </w:r>
      <w:r w:rsidRPr="00B3226E">
        <w:t xml:space="preserve"> de l’équipe </w:t>
      </w:r>
      <w:r>
        <w:t>durant la prestation de suivi et d’optimisation des installations</w:t>
      </w:r>
    </w:p>
    <w:p w14:paraId="40413E22" w14:textId="6002B859" w:rsidR="00203B2B" w:rsidRPr="00526A10" w:rsidRDefault="00203B2B" w:rsidP="00A345B8">
      <w:pPr>
        <w:pStyle w:val="Paragraphedeliste"/>
        <w:numPr>
          <w:ilvl w:val="0"/>
          <w:numId w:val="11"/>
        </w:numPr>
        <w:jc w:val="both"/>
        <w:rPr>
          <w:i/>
          <w:iCs/>
          <w:lang w:eastAsia="fr-FR"/>
        </w:rPr>
      </w:pPr>
      <w:r w:rsidRPr="00526A10">
        <w:rPr>
          <w:i/>
          <w:iCs/>
          <w:lang w:eastAsia="fr-FR"/>
        </w:rPr>
        <w:t>L’organigramme de l’équipe dédiée à la réalisation des prestations de suivi et d’optimisations des installations ; le candidat devra détailler les fonctions de chaque intervenant et leurs qualifications</w:t>
      </w:r>
    </w:p>
    <w:p w14:paraId="21F978A4" w14:textId="0918926B" w:rsidR="00203B2B" w:rsidRPr="00526A10" w:rsidRDefault="00203B2B" w:rsidP="00A345B8">
      <w:pPr>
        <w:pStyle w:val="Paragraphedeliste"/>
        <w:numPr>
          <w:ilvl w:val="0"/>
          <w:numId w:val="11"/>
        </w:numPr>
        <w:jc w:val="both"/>
        <w:rPr>
          <w:i/>
          <w:iCs/>
          <w:lang w:eastAsia="fr-FR"/>
        </w:rPr>
      </w:pPr>
      <w:r w:rsidRPr="00526A10">
        <w:rPr>
          <w:i/>
          <w:iCs/>
          <w:lang w:eastAsia="fr-FR"/>
        </w:rPr>
        <w:t>Le candidat devra détailler les moyens qu’</w:t>
      </w:r>
      <w:r w:rsidR="0038720B" w:rsidRPr="00526A10">
        <w:rPr>
          <w:i/>
          <w:iCs/>
          <w:lang w:eastAsia="fr-FR"/>
        </w:rPr>
        <w:t>il</w:t>
      </w:r>
      <w:r w:rsidRPr="00526A10">
        <w:rPr>
          <w:i/>
          <w:iCs/>
          <w:lang w:eastAsia="fr-FR"/>
        </w:rPr>
        <w:t xml:space="preserve"> utilisera pour vérifier le bon fonctionnement des installations et assurer les suivis durant toute la durée de la prestation.</w:t>
      </w:r>
    </w:p>
    <w:p w14:paraId="69DDC4B8" w14:textId="77777777" w:rsidR="00203B2B" w:rsidRDefault="00203B2B" w:rsidP="00BB67B9">
      <w:pPr>
        <w:rPr>
          <w:lang w:eastAsia="fr-FR"/>
        </w:rPr>
      </w:pPr>
    </w:p>
    <w:p w14:paraId="33E86CC4" w14:textId="77777777" w:rsidR="00203B2B" w:rsidRDefault="00203B2B" w:rsidP="00BB67B9">
      <w:pPr>
        <w:rPr>
          <w:lang w:eastAsia="fr-FR"/>
        </w:rPr>
      </w:pPr>
    </w:p>
    <w:p w14:paraId="5DB576CA" w14:textId="77777777" w:rsidR="00203B2B" w:rsidRDefault="00203B2B" w:rsidP="00BB67B9">
      <w:pPr>
        <w:rPr>
          <w:lang w:eastAsia="fr-FR"/>
        </w:rPr>
      </w:pPr>
    </w:p>
    <w:p w14:paraId="14346D2F" w14:textId="77777777" w:rsidR="00203B2B" w:rsidRDefault="00203B2B" w:rsidP="00BB67B9">
      <w:pPr>
        <w:rPr>
          <w:lang w:eastAsia="fr-FR"/>
        </w:rPr>
      </w:pPr>
    </w:p>
    <w:p w14:paraId="4575A971" w14:textId="77777777" w:rsidR="00203B2B" w:rsidRDefault="00203B2B" w:rsidP="00BB67B9">
      <w:pPr>
        <w:rPr>
          <w:lang w:eastAsia="fr-FR"/>
        </w:rPr>
      </w:pPr>
    </w:p>
    <w:p w14:paraId="357E74E3" w14:textId="77777777" w:rsidR="00203B2B" w:rsidRDefault="00203B2B" w:rsidP="00BB67B9">
      <w:pPr>
        <w:rPr>
          <w:lang w:eastAsia="fr-FR"/>
        </w:rPr>
      </w:pPr>
    </w:p>
    <w:p w14:paraId="5FFD5C4C" w14:textId="77777777" w:rsidR="00203B2B" w:rsidRDefault="00203B2B" w:rsidP="00BB67B9">
      <w:pPr>
        <w:rPr>
          <w:lang w:eastAsia="fr-FR"/>
        </w:rPr>
      </w:pPr>
    </w:p>
    <w:p w14:paraId="74132CA1" w14:textId="77777777" w:rsidR="00203B2B" w:rsidRDefault="00203B2B" w:rsidP="00BB67B9">
      <w:pPr>
        <w:rPr>
          <w:lang w:eastAsia="fr-FR"/>
        </w:rPr>
      </w:pPr>
    </w:p>
    <w:p w14:paraId="79FBBB23" w14:textId="77777777" w:rsidR="00203B2B" w:rsidRDefault="00203B2B" w:rsidP="00BB67B9">
      <w:pPr>
        <w:rPr>
          <w:lang w:eastAsia="fr-FR"/>
        </w:rPr>
      </w:pPr>
    </w:p>
    <w:p w14:paraId="5C14031B" w14:textId="77777777" w:rsidR="0022535C" w:rsidRDefault="0022535C" w:rsidP="00BB67B9">
      <w:pPr>
        <w:rPr>
          <w:lang w:eastAsia="fr-FR"/>
        </w:rPr>
      </w:pPr>
    </w:p>
    <w:p w14:paraId="45281074" w14:textId="77777777" w:rsidR="0022535C" w:rsidRDefault="0022535C" w:rsidP="00BB67B9">
      <w:pPr>
        <w:rPr>
          <w:lang w:eastAsia="fr-FR"/>
        </w:rPr>
      </w:pPr>
    </w:p>
    <w:p w14:paraId="43372237" w14:textId="77777777" w:rsidR="0022535C" w:rsidRDefault="0022535C" w:rsidP="00BB67B9">
      <w:pPr>
        <w:rPr>
          <w:lang w:eastAsia="fr-FR"/>
        </w:rPr>
      </w:pPr>
    </w:p>
    <w:p w14:paraId="6D7AC1C0" w14:textId="77777777" w:rsidR="0022535C" w:rsidRDefault="0022535C" w:rsidP="00BB67B9">
      <w:pPr>
        <w:rPr>
          <w:lang w:eastAsia="fr-FR"/>
        </w:rPr>
      </w:pPr>
    </w:p>
    <w:p w14:paraId="3DDCE608" w14:textId="77777777" w:rsidR="0022535C" w:rsidRDefault="0022535C" w:rsidP="00BB67B9">
      <w:pPr>
        <w:rPr>
          <w:lang w:eastAsia="fr-FR"/>
        </w:rPr>
      </w:pPr>
    </w:p>
    <w:p w14:paraId="45E8D2F7" w14:textId="77777777" w:rsidR="0022535C" w:rsidRDefault="0022535C" w:rsidP="00BB67B9">
      <w:pPr>
        <w:rPr>
          <w:lang w:eastAsia="fr-FR"/>
        </w:rPr>
      </w:pPr>
    </w:p>
    <w:p w14:paraId="590CF064" w14:textId="77777777" w:rsidR="0022535C" w:rsidRDefault="0022535C" w:rsidP="00BB67B9">
      <w:pPr>
        <w:rPr>
          <w:lang w:eastAsia="fr-FR"/>
        </w:rPr>
      </w:pPr>
    </w:p>
    <w:p w14:paraId="1DDC5657" w14:textId="77777777" w:rsidR="0022535C" w:rsidRDefault="0022535C" w:rsidP="00BB67B9">
      <w:pPr>
        <w:rPr>
          <w:lang w:eastAsia="fr-FR"/>
        </w:rPr>
      </w:pPr>
    </w:p>
    <w:p w14:paraId="6D70F2ED" w14:textId="76A566BF" w:rsidR="0022535C" w:rsidRPr="00340AB4" w:rsidRDefault="0022535C" w:rsidP="0022535C">
      <w:pPr>
        <w:rPr>
          <w:b/>
          <w:lang w:eastAsia="fr-FR"/>
        </w:rPr>
      </w:pPr>
      <w:r w:rsidRPr="00340AB4">
        <w:rPr>
          <w:b/>
          <w:lang w:eastAsia="fr-FR"/>
        </w:rPr>
        <w:t xml:space="preserve">Renvoi éventuel à des documents annexes le cas échéant : </w:t>
      </w:r>
    </w:p>
    <w:p w14:paraId="21246F0D" w14:textId="77777777" w:rsidR="0022535C" w:rsidRPr="00340AB4" w:rsidRDefault="0022535C" w:rsidP="0022535C">
      <w:pPr>
        <w:rPr>
          <w:lang w:eastAsia="fr-FR"/>
        </w:rPr>
      </w:pPr>
      <w:r w:rsidRPr="00340AB4">
        <w:rPr>
          <w:lang w:eastAsia="fr-FR"/>
        </w:rPr>
        <w:t>- Intitulé précis des annexes</w:t>
      </w:r>
      <w:r>
        <w:rPr>
          <w:lang w:eastAsia="fr-FR"/>
        </w:rPr>
        <w:t>, section et pages d’annexes</w:t>
      </w:r>
    </w:p>
    <w:p w14:paraId="53A5AEF5" w14:textId="1E296C7D" w:rsidR="0022535C" w:rsidRDefault="0022535C">
      <w:pPr>
        <w:rPr>
          <w:lang w:eastAsia="fr-FR"/>
        </w:rPr>
      </w:pPr>
    </w:p>
    <w:p w14:paraId="3E0F2277" w14:textId="6D317A30" w:rsidR="0022535C" w:rsidRDefault="0022535C" w:rsidP="0022535C">
      <w:pPr>
        <w:pStyle w:val="Titre1"/>
      </w:pPr>
      <w:r>
        <w:lastRenderedPageBreak/>
        <w:t>Planning détaillé et commenté de l’opération</w:t>
      </w:r>
    </w:p>
    <w:p w14:paraId="55DDF191" w14:textId="77777777" w:rsidR="006F3131" w:rsidRDefault="0022535C" w:rsidP="00A345B8">
      <w:pPr>
        <w:jc w:val="both"/>
        <w:rPr>
          <w:lang w:eastAsia="fr-FR"/>
        </w:rPr>
      </w:pPr>
      <w:r>
        <w:rPr>
          <w:lang w:eastAsia="fr-FR"/>
        </w:rPr>
        <w:t>Le planning prévisionnel d’étude et d’exécution des travaux justifiant de la bonne prise en compte des contraintes de fonctionnement du site.</w:t>
      </w:r>
    </w:p>
    <w:p w14:paraId="19B7CCA1" w14:textId="4114CBDF" w:rsidR="00203B2B" w:rsidRDefault="0022535C" w:rsidP="00A345B8">
      <w:pPr>
        <w:jc w:val="both"/>
        <w:rPr>
          <w:lang w:eastAsia="fr-FR"/>
        </w:rPr>
      </w:pPr>
      <w:r>
        <w:rPr>
          <w:lang w:eastAsia="fr-FR"/>
        </w:rPr>
        <w:t>Il passera en revue chaque phase de l’opération, intégrant les délais d’étude d’exécution, les délais de commande, les délais d’approvisionnement sur chantier, les travaux jusqu’aux OPR.</w:t>
      </w:r>
    </w:p>
    <w:p w14:paraId="2A64EEC1" w14:textId="77777777" w:rsidR="00203B2B" w:rsidRDefault="00203B2B" w:rsidP="00BB67B9">
      <w:pPr>
        <w:rPr>
          <w:lang w:eastAsia="fr-FR"/>
        </w:rPr>
      </w:pPr>
    </w:p>
    <w:p w14:paraId="561CAE1D" w14:textId="77777777" w:rsidR="00203B2B" w:rsidRDefault="00203B2B" w:rsidP="00BB67B9">
      <w:pPr>
        <w:rPr>
          <w:lang w:eastAsia="fr-FR"/>
        </w:rPr>
      </w:pPr>
    </w:p>
    <w:p w14:paraId="0D265270" w14:textId="77777777" w:rsidR="00203B2B" w:rsidRDefault="00203B2B" w:rsidP="00BB67B9">
      <w:pPr>
        <w:rPr>
          <w:lang w:eastAsia="fr-FR"/>
        </w:rPr>
      </w:pPr>
    </w:p>
    <w:p w14:paraId="41520D76" w14:textId="77777777" w:rsidR="0022535C" w:rsidRDefault="0022535C" w:rsidP="00BB67B9">
      <w:pPr>
        <w:rPr>
          <w:lang w:eastAsia="fr-FR"/>
        </w:rPr>
      </w:pPr>
    </w:p>
    <w:p w14:paraId="0F0F9BEF" w14:textId="77777777" w:rsidR="0022535C" w:rsidRDefault="0022535C" w:rsidP="00BB67B9">
      <w:pPr>
        <w:rPr>
          <w:lang w:eastAsia="fr-FR"/>
        </w:rPr>
      </w:pPr>
    </w:p>
    <w:p w14:paraId="309AB922" w14:textId="77777777" w:rsidR="0022535C" w:rsidRDefault="0022535C" w:rsidP="00BB67B9">
      <w:pPr>
        <w:rPr>
          <w:lang w:eastAsia="fr-FR"/>
        </w:rPr>
      </w:pPr>
    </w:p>
    <w:p w14:paraId="02BE1532" w14:textId="77777777" w:rsidR="0022535C" w:rsidRDefault="0022535C" w:rsidP="00BB67B9">
      <w:pPr>
        <w:rPr>
          <w:lang w:eastAsia="fr-FR"/>
        </w:rPr>
      </w:pPr>
    </w:p>
    <w:p w14:paraId="19750443" w14:textId="77777777" w:rsidR="0022535C" w:rsidRDefault="0022535C" w:rsidP="00BB67B9">
      <w:pPr>
        <w:rPr>
          <w:lang w:eastAsia="fr-FR"/>
        </w:rPr>
      </w:pPr>
    </w:p>
    <w:p w14:paraId="31F19256" w14:textId="77777777" w:rsidR="0022535C" w:rsidRDefault="0022535C" w:rsidP="00BB67B9">
      <w:pPr>
        <w:rPr>
          <w:lang w:eastAsia="fr-FR"/>
        </w:rPr>
      </w:pPr>
    </w:p>
    <w:p w14:paraId="4212CC21" w14:textId="77777777" w:rsidR="0022535C" w:rsidRDefault="0022535C" w:rsidP="00BB67B9">
      <w:pPr>
        <w:rPr>
          <w:lang w:eastAsia="fr-FR"/>
        </w:rPr>
      </w:pPr>
    </w:p>
    <w:p w14:paraId="0B03B79B" w14:textId="77777777" w:rsidR="0022535C" w:rsidRDefault="0022535C" w:rsidP="00BB67B9">
      <w:pPr>
        <w:rPr>
          <w:lang w:eastAsia="fr-FR"/>
        </w:rPr>
      </w:pPr>
    </w:p>
    <w:p w14:paraId="372CD28F" w14:textId="77777777" w:rsidR="0022535C" w:rsidRDefault="0022535C" w:rsidP="00BB67B9">
      <w:pPr>
        <w:rPr>
          <w:lang w:eastAsia="fr-FR"/>
        </w:rPr>
      </w:pPr>
    </w:p>
    <w:p w14:paraId="215BA6FA" w14:textId="77777777" w:rsidR="0022535C" w:rsidRDefault="0022535C" w:rsidP="00BB67B9">
      <w:pPr>
        <w:rPr>
          <w:lang w:eastAsia="fr-FR"/>
        </w:rPr>
      </w:pPr>
    </w:p>
    <w:p w14:paraId="23054DCD" w14:textId="77777777" w:rsidR="0022535C" w:rsidRDefault="0022535C" w:rsidP="00BB67B9">
      <w:pPr>
        <w:rPr>
          <w:lang w:eastAsia="fr-FR"/>
        </w:rPr>
      </w:pPr>
    </w:p>
    <w:p w14:paraId="749447E4" w14:textId="77777777" w:rsidR="00203B2B" w:rsidRDefault="00203B2B" w:rsidP="00BB67B9">
      <w:pPr>
        <w:rPr>
          <w:lang w:eastAsia="fr-FR"/>
        </w:rPr>
      </w:pPr>
    </w:p>
    <w:p w14:paraId="08366FDD" w14:textId="77777777" w:rsidR="006F3131" w:rsidRDefault="006F3131" w:rsidP="00203B2B">
      <w:pPr>
        <w:rPr>
          <w:b/>
          <w:lang w:eastAsia="fr-FR"/>
        </w:rPr>
      </w:pPr>
    </w:p>
    <w:p w14:paraId="44131D95" w14:textId="475129BA" w:rsidR="00203B2B" w:rsidRPr="00340AB4" w:rsidRDefault="00203B2B" w:rsidP="00203B2B">
      <w:pPr>
        <w:rPr>
          <w:b/>
          <w:lang w:eastAsia="fr-FR"/>
        </w:rPr>
      </w:pPr>
      <w:r w:rsidRPr="00340AB4">
        <w:rPr>
          <w:b/>
          <w:lang w:eastAsia="fr-FR"/>
        </w:rPr>
        <w:t xml:space="preserve">Renvoi éventuel à des documents annexes le cas échéant : </w:t>
      </w:r>
    </w:p>
    <w:p w14:paraId="1F982106" w14:textId="4D688D4B" w:rsidR="00203B2B" w:rsidRDefault="00203B2B" w:rsidP="00BB67B9">
      <w:pPr>
        <w:rPr>
          <w:lang w:eastAsia="fr-FR"/>
        </w:rPr>
      </w:pPr>
      <w:r w:rsidRPr="00340AB4">
        <w:rPr>
          <w:lang w:eastAsia="fr-FR"/>
        </w:rPr>
        <w:t>- Intitulé précis des annexes</w:t>
      </w:r>
      <w:r>
        <w:rPr>
          <w:lang w:eastAsia="fr-FR"/>
        </w:rPr>
        <w:t>, section et pages d’annexes</w:t>
      </w:r>
    </w:p>
    <w:p w14:paraId="7380A9EE" w14:textId="5A1D62D9" w:rsidR="00E27C36" w:rsidRDefault="00B1407A" w:rsidP="00E27C36">
      <w:pPr>
        <w:pStyle w:val="Titre1"/>
      </w:pPr>
      <w:bookmarkStart w:id="6" w:name="_Hlk222905922"/>
      <w:bookmarkEnd w:id="0"/>
      <w:r>
        <w:lastRenderedPageBreak/>
        <w:t>E</w:t>
      </w:r>
      <w:r w:rsidR="00E27C36">
        <w:t>coconception, de r</w:t>
      </w:r>
      <w:r w:rsidR="006F3131">
        <w:t>é</w:t>
      </w:r>
      <w:r w:rsidR="00E27C36">
        <w:t>parabilité et d’impact environnemental</w:t>
      </w:r>
    </w:p>
    <w:tbl>
      <w:tblPr>
        <w:tblStyle w:val="Grilledutableau"/>
        <w:tblW w:w="0" w:type="auto"/>
        <w:tblLook w:val="04A0" w:firstRow="1" w:lastRow="0" w:firstColumn="1" w:lastColumn="0" w:noHBand="0" w:noVBand="1"/>
      </w:tblPr>
      <w:tblGrid>
        <w:gridCol w:w="1817"/>
        <w:gridCol w:w="1573"/>
        <w:gridCol w:w="2828"/>
        <w:gridCol w:w="1806"/>
        <w:gridCol w:w="2172"/>
      </w:tblGrid>
      <w:tr w:rsidR="00E27C36" w14:paraId="406EC0F5" w14:textId="17D0905E" w:rsidTr="00203B2B">
        <w:tc>
          <w:tcPr>
            <w:tcW w:w="1817" w:type="dxa"/>
          </w:tcPr>
          <w:bookmarkEnd w:id="6"/>
          <w:p w14:paraId="2740424A" w14:textId="724899C9" w:rsidR="00E27C36" w:rsidRPr="00257EA9" w:rsidRDefault="00257EA9" w:rsidP="00E27C36">
            <w:pPr>
              <w:rPr>
                <w:b/>
                <w:bCs/>
              </w:rPr>
            </w:pPr>
            <w:r w:rsidRPr="00257EA9">
              <w:rPr>
                <w:b/>
                <w:bCs/>
              </w:rPr>
              <w:t>Type de sous critère</w:t>
            </w:r>
          </w:p>
        </w:tc>
        <w:tc>
          <w:tcPr>
            <w:tcW w:w="1573" w:type="dxa"/>
            <w:vAlign w:val="center"/>
          </w:tcPr>
          <w:p w14:paraId="673BE1BA" w14:textId="77E57499" w:rsidR="00E27C36" w:rsidRPr="00257EA9" w:rsidRDefault="00E27C36" w:rsidP="00257EA9">
            <w:pPr>
              <w:jc w:val="center"/>
              <w:rPr>
                <w:b/>
                <w:bCs/>
              </w:rPr>
            </w:pPr>
            <w:r w:rsidRPr="00257EA9">
              <w:rPr>
                <w:b/>
                <w:bCs/>
              </w:rPr>
              <w:t>Sous-cri</w:t>
            </w:r>
            <w:r w:rsidR="00257EA9">
              <w:rPr>
                <w:b/>
                <w:bCs/>
              </w:rPr>
              <w:t>t</w:t>
            </w:r>
            <w:r w:rsidRPr="00257EA9">
              <w:rPr>
                <w:b/>
                <w:bCs/>
              </w:rPr>
              <w:t>ère</w:t>
            </w:r>
          </w:p>
        </w:tc>
        <w:tc>
          <w:tcPr>
            <w:tcW w:w="2828" w:type="dxa"/>
            <w:vAlign w:val="center"/>
          </w:tcPr>
          <w:p w14:paraId="7F4F9C65" w14:textId="1E151D43" w:rsidR="00E27C36" w:rsidRPr="00257EA9" w:rsidRDefault="00E27C36" w:rsidP="00257EA9">
            <w:pPr>
              <w:jc w:val="center"/>
              <w:rPr>
                <w:b/>
                <w:bCs/>
              </w:rPr>
            </w:pPr>
            <w:r w:rsidRPr="00257EA9">
              <w:rPr>
                <w:b/>
                <w:bCs/>
              </w:rPr>
              <w:t>Information requise</w:t>
            </w:r>
          </w:p>
        </w:tc>
        <w:tc>
          <w:tcPr>
            <w:tcW w:w="1806" w:type="dxa"/>
            <w:vAlign w:val="center"/>
          </w:tcPr>
          <w:p w14:paraId="2C2FCA40" w14:textId="4B389B33" w:rsidR="00E27C36" w:rsidRPr="00257EA9" w:rsidRDefault="00E27C36" w:rsidP="00257EA9">
            <w:pPr>
              <w:jc w:val="center"/>
              <w:rPr>
                <w:b/>
                <w:bCs/>
              </w:rPr>
            </w:pPr>
            <w:r w:rsidRPr="00257EA9">
              <w:rPr>
                <w:b/>
                <w:bCs/>
              </w:rPr>
              <w:t>Valeur déclarée par le soumissionnaire</w:t>
            </w:r>
          </w:p>
        </w:tc>
        <w:tc>
          <w:tcPr>
            <w:tcW w:w="2172" w:type="dxa"/>
            <w:vAlign w:val="center"/>
          </w:tcPr>
          <w:p w14:paraId="373F1175" w14:textId="7D10C882" w:rsidR="00E27C36" w:rsidRPr="00257EA9" w:rsidRDefault="00E27C36" w:rsidP="00257EA9">
            <w:pPr>
              <w:jc w:val="center"/>
              <w:rPr>
                <w:b/>
                <w:bCs/>
              </w:rPr>
            </w:pPr>
            <w:r w:rsidRPr="00257EA9">
              <w:rPr>
                <w:b/>
                <w:bCs/>
              </w:rPr>
              <w:t>Pièce justificative de la valeur déclarée (en l’absence de pièce justificative, la note de 0 sera appliquée au sous critère)</w:t>
            </w:r>
          </w:p>
        </w:tc>
      </w:tr>
      <w:tr w:rsidR="00E27C36" w14:paraId="353A4FB4" w14:textId="098D8EE6" w:rsidTr="00816914">
        <w:tc>
          <w:tcPr>
            <w:tcW w:w="1817" w:type="dxa"/>
          </w:tcPr>
          <w:p w14:paraId="73ED4A52" w14:textId="52799A0D" w:rsidR="00E27C36" w:rsidRPr="00257EA9" w:rsidRDefault="00257EA9" w:rsidP="00E27C36">
            <w:pPr>
              <w:rPr>
                <w:b/>
                <w:bCs/>
              </w:rPr>
            </w:pPr>
            <w:r w:rsidRPr="00257EA9">
              <w:rPr>
                <w:b/>
                <w:bCs/>
              </w:rPr>
              <w:t>Ecoconception</w:t>
            </w:r>
          </w:p>
        </w:tc>
        <w:tc>
          <w:tcPr>
            <w:tcW w:w="1573" w:type="dxa"/>
          </w:tcPr>
          <w:p w14:paraId="71492B64" w14:textId="097AA987" w:rsidR="00E27C36" w:rsidRDefault="00E27C36" w:rsidP="00E27C36">
            <w:r w:rsidRPr="00E27C36">
              <w:t>Sous-critère de circularité des matériaux de la carrosserie</w:t>
            </w:r>
          </w:p>
        </w:tc>
        <w:tc>
          <w:tcPr>
            <w:tcW w:w="2828" w:type="dxa"/>
          </w:tcPr>
          <w:p w14:paraId="1F12820F" w14:textId="67E00B1A" w:rsidR="00E27C36" w:rsidRDefault="00E27C36" w:rsidP="00E27C36">
            <w:r w:rsidRPr="00E27C36">
              <w:t>Part d’aluminium et d’acier constituant la carrosserie, exprimée en pourcentage du poids total de la carrosserie</w:t>
            </w:r>
            <w:r>
              <w:t xml:space="preserve"> d</w:t>
            </w:r>
            <w:r w:rsidR="0038720B">
              <w:t>es VRV</w:t>
            </w:r>
          </w:p>
        </w:tc>
        <w:tc>
          <w:tcPr>
            <w:tcW w:w="1806" w:type="dxa"/>
          </w:tcPr>
          <w:p w14:paraId="24142E20" w14:textId="77777777" w:rsidR="00E27C36" w:rsidRDefault="00E27C36" w:rsidP="00E27C36"/>
        </w:tc>
        <w:tc>
          <w:tcPr>
            <w:tcW w:w="2172" w:type="dxa"/>
          </w:tcPr>
          <w:p w14:paraId="16AFB56B" w14:textId="77777777" w:rsidR="00E27C36" w:rsidRDefault="00E27C36" w:rsidP="00E27C36"/>
        </w:tc>
      </w:tr>
      <w:tr w:rsidR="00E27C36" w14:paraId="7AB8FDDC" w14:textId="6DCF959F" w:rsidTr="00816914">
        <w:tc>
          <w:tcPr>
            <w:tcW w:w="1817" w:type="dxa"/>
          </w:tcPr>
          <w:p w14:paraId="19106A36" w14:textId="60FF45F3" w:rsidR="00E27C36" w:rsidRPr="00257EA9" w:rsidRDefault="00257EA9" w:rsidP="00E27C36">
            <w:pPr>
              <w:rPr>
                <w:b/>
                <w:bCs/>
              </w:rPr>
            </w:pPr>
            <w:r w:rsidRPr="00257EA9">
              <w:rPr>
                <w:b/>
                <w:bCs/>
              </w:rPr>
              <w:t>Ecoconception</w:t>
            </w:r>
          </w:p>
        </w:tc>
        <w:tc>
          <w:tcPr>
            <w:tcW w:w="1573" w:type="dxa"/>
          </w:tcPr>
          <w:p w14:paraId="25C7477A" w14:textId="251AD38B" w:rsidR="00E27C36" w:rsidRDefault="00E27C36" w:rsidP="00E27C36">
            <w:r w:rsidRPr="00E27C36">
              <w:t>Sous-critère de puissance acoustique</w:t>
            </w:r>
          </w:p>
        </w:tc>
        <w:tc>
          <w:tcPr>
            <w:tcW w:w="2828" w:type="dxa"/>
          </w:tcPr>
          <w:p w14:paraId="690DCD16" w14:textId="49C0DDC4" w:rsidR="00E27C36" w:rsidRDefault="00E27C36" w:rsidP="00E27C36">
            <w:r w:rsidRPr="00E27C36">
              <w:t>Puissance acoustique</w:t>
            </w:r>
            <w:r>
              <w:t xml:space="preserve"> </w:t>
            </w:r>
            <w:r w:rsidRPr="00E27C36">
              <w:t>de</w:t>
            </w:r>
            <w:r w:rsidR="0038720B">
              <w:t>s VRV</w:t>
            </w:r>
            <w:r w:rsidRPr="00E27C36">
              <w:t xml:space="preserve"> proposé</w:t>
            </w:r>
            <w:r w:rsidR="0038720B">
              <w:t>s</w:t>
            </w:r>
            <w:r w:rsidRPr="00E27C36">
              <w:t xml:space="preserve">, apprécié sur la base d’une mesure certifiée par </w:t>
            </w:r>
            <w:proofErr w:type="spellStart"/>
            <w:r w:rsidRPr="00E27C36">
              <w:t>Eurovent</w:t>
            </w:r>
            <w:proofErr w:type="spellEnd"/>
            <w:r w:rsidRPr="00E27C36">
              <w:t xml:space="preserve"> </w:t>
            </w:r>
            <w:proofErr w:type="spellStart"/>
            <w:r w:rsidRPr="00E27C36">
              <w:t>Certita</w:t>
            </w:r>
            <w:proofErr w:type="spellEnd"/>
            <w:r w:rsidRPr="00E27C36">
              <w:t xml:space="preserve"> Certification ou HP </w:t>
            </w:r>
            <w:proofErr w:type="spellStart"/>
            <w:r w:rsidRPr="00E27C36">
              <w:t>Keymark</w:t>
            </w:r>
            <w:proofErr w:type="spellEnd"/>
            <w:r w:rsidRPr="00E27C36">
              <w:t xml:space="preserve"> (ou organisme certifiant tiers équivalent)</w:t>
            </w:r>
            <w:r>
              <w:rPr>
                <w:rStyle w:val="Appelnotedebasdep"/>
              </w:rPr>
              <w:footnoteReference w:id="1"/>
            </w:r>
            <w:r w:rsidRPr="00E27C36">
              <w:t>.</w:t>
            </w:r>
          </w:p>
        </w:tc>
        <w:tc>
          <w:tcPr>
            <w:tcW w:w="1806" w:type="dxa"/>
          </w:tcPr>
          <w:p w14:paraId="5181C6EB" w14:textId="77777777" w:rsidR="00E27C36" w:rsidRDefault="00E27C36" w:rsidP="00E27C36"/>
        </w:tc>
        <w:tc>
          <w:tcPr>
            <w:tcW w:w="2172" w:type="dxa"/>
          </w:tcPr>
          <w:p w14:paraId="4FABE71A" w14:textId="77777777" w:rsidR="00E27C36" w:rsidRDefault="00E27C36" w:rsidP="00E27C36"/>
        </w:tc>
      </w:tr>
      <w:tr w:rsidR="00E27C36" w14:paraId="6B94ED6B" w14:textId="10CDB17B" w:rsidTr="00816914">
        <w:tc>
          <w:tcPr>
            <w:tcW w:w="1817" w:type="dxa"/>
          </w:tcPr>
          <w:p w14:paraId="25EFCE9E" w14:textId="1E17D052" w:rsidR="00E27C36" w:rsidRPr="00257EA9" w:rsidRDefault="00257EA9" w:rsidP="00E27C36">
            <w:pPr>
              <w:rPr>
                <w:b/>
                <w:bCs/>
              </w:rPr>
            </w:pPr>
            <w:r w:rsidRPr="00257EA9">
              <w:rPr>
                <w:b/>
                <w:bCs/>
              </w:rPr>
              <w:t>Ecoconception</w:t>
            </w:r>
          </w:p>
        </w:tc>
        <w:tc>
          <w:tcPr>
            <w:tcW w:w="1573" w:type="dxa"/>
          </w:tcPr>
          <w:p w14:paraId="7BD65A3D" w14:textId="09E38A9A" w:rsidR="00E27C36" w:rsidRDefault="00E27C36" w:rsidP="00E27C36">
            <w:r w:rsidRPr="00E27C36">
              <w:t>Sous-critère de part de matériaux issus du recyclage</w:t>
            </w:r>
          </w:p>
        </w:tc>
        <w:tc>
          <w:tcPr>
            <w:tcW w:w="2828" w:type="dxa"/>
          </w:tcPr>
          <w:p w14:paraId="6950C401" w14:textId="6BA59AD9" w:rsidR="00E27C36" w:rsidRDefault="00E27C36" w:rsidP="00E27C36">
            <w:r w:rsidRPr="00E27C36">
              <w:t xml:space="preserve">Part de matériaux issus du recyclage, exprimée en pourcentage du poids total </w:t>
            </w:r>
            <w:r>
              <w:t xml:space="preserve">de </w:t>
            </w:r>
            <w:r w:rsidR="0038720B">
              <w:t>chaque VRV</w:t>
            </w:r>
            <w:r w:rsidRPr="00E27C36">
              <w:t>.</w:t>
            </w:r>
          </w:p>
        </w:tc>
        <w:tc>
          <w:tcPr>
            <w:tcW w:w="1806" w:type="dxa"/>
          </w:tcPr>
          <w:p w14:paraId="5A7C3F4A" w14:textId="77777777" w:rsidR="00E27C36" w:rsidRDefault="00E27C36" w:rsidP="00E27C36"/>
        </w:tc>
        <w:tc>
          <w:tcPr>
            <w:tcW w:w="2172" w:type="dxa"/>
          </w:tcPr>
          <w:p w14:paraId="3E1E77C7" w14:textId="77777777" w:rsidR="00E27C36" w:rsidRDefault="00E27C36" w:rsidP="00E27C36"/>
        </w:tc>
      </w:tr>
      <w:tr w:rsidR="00E27C36" w14:paraId="26ADDF64" w14:textId="31E5DAB2" w:rsidTr="00816914">
        <w:tc>
          <w:tcPr>
            <w:tcW w:w="1817" w:type="dxa"/>
          </w:tcPr>
          <w:p w14:paraId="4B652585" w14:textId="18C4A08D" w:rsidR="00E27C36" w:rsidRPr="00257EA9" w:rsidRDefault="00257EA9" w:rsidP="00E27C36">
            <w:pPr>
              <w:rPr>
                <w:b/>
                <w:bCs/>
              </w:rPr>
            </w:pPr>
            <w:r w:rsidRPr="00257EA9">
              <w:rPr>
                <w:b/>
                <w:bCs/>
              </w:rPr>
              <w:t>Rép</w:t>
            </w:r>
            <w:r w:rsidR="00C409FE">
              <w:rPr>
                <w:b/>
                <w:bCs/>
              </w:rPr>
              <w:t>a</w:t>
            </w:r>
            <w:r w:rsidRPr="00257EA9">
              <w:rPr>
                <w:b/>
                <w:bCs/>
              </w:rPr>
              <w:t>rabilité</w:t>
            </w:r>
          </w:p>
        </w:tc>
        <w:tc>
          <w:tcPr>
            <w:tcW w:w="1573" w:type="dxa"/>
          </w:tcPr>
          <w:p w14:paraId="025D3EB4" w14:textId="625F0693" w:rsidR="00E27C36" w:rsidRDefault="00E27C36" w:rsidP="00E27C36">
            <w:r w:rsidRPr="00E27C36">
              <w:t>Sous-critère de réparabilité</w:t>
            </w:r>
          </w:p>
        </w:tc>
        <w:tc>
          <w:tcPr>
            <w:tcW w:w="2828" w:type="dxa"/>
          </w:tcPr>
          <w:p w14:paraId="335977D7" w14:textId="7B979C41" w:rsidR="00E27C36" w:rsidRDefault="00E27C36" w:rsidP="00E27C36">
            <w:r>
              <w:t>Ratio de réparabilité de</w:t>
            </w:r>
            <w:r w:rsidR="0038720B">
              <w:t>s VRV</w:t>
            </w:r>
            <w:r w:rsidR="004472C6">
              <w:t xml:space="preserve"> </w:t>
            </w:r>
            <w:r>
              <w:t>d’après la formule suivante, le résultat étant exprimé en pourcentage (sur la base de la nomenclature produit de niveau 1) :</w:t>
            </w:r>
          </w:p>
          <w:p w14:paraId="4E3B3BA2" w14:textId="197DD079" w:rsidR="00E27C36" w:rsidRDefault="00E27C36" w:rsidP="00E27C36">
            <w:r>
              <w:t>nombre de composants réparables ou remplaçables</w:t>
            </w:r>
            <w:r>
              <w:rPr>
                <w:rStyle w:val="Appelnotedebasdep"/>
              </w:rPr>
              <w:footnoteReference w:id="2"/>
            </w:r>
            <w:r>
              <w:t xml:space="preserve"> / nombre total de composants constituant le produit fini x 100</w:t>
            </w:r>
          </w:p>
        </w:tc>
        <w:tc>
          <w:tcPr>
            <w:tcW w:w="1806" w:type="dxa"/>
          </w:tcPr>
          <w:p w14:paraId="516B9131" w14:textId="77777777" w:rsidR="00E27C36" w:rsidRDefault="00E27C36" w:rsidP="00E27C36"/>
        </w:tc>
        <w:tc>
          <w:tcPr>
            <w:tcW w:w="2172" w:type="dxa"/>
          </w:tcPr>
          <w:p w14:paraId="5A03AA7D" w14:textId="77777777" w:rsidR="00E27C36" w:rsidRDefault="00E27C36" w:rsidP="00E27C36"/>
        </w:tc>
      </w:tr>
      <w:tr w:rsidR="00E27C36" w14:paraId="3A418062" w14:textId="77777777" w:rsidTr="00816914">
        <w:tc>
          <w:tcPr>
            <w:tcW w:w="1817" w:type="dxa"/>
          </w:tcPr>
          <w:p w14:paraId="7CD9401E" w14:textId="7B8784DF" w:rsidR="00E27C36" w:rsidRPr="00257EA9" w:rsidRDefault="00257EA9" w:rsidP="00E27C36">
            <w:pPr>
              <w:rPr>
                <w:b/>
                <w:bCs/>
              </w:rPr>
            </w:pPr>
            <w:r w:rsidRPr="00257EA9">
              <w:rPr>
                <w:b/>
                <w:bCs/>
              </w:rPr>
              <w:t>Rép</w:t>
            </w:r>
            <w:r w:rsidR="00C409FE">
              <w:rPr>
                <w:b/>
                <w:bCs/>
              </w:rPr>
              <w:t>a</w:t>
            </w:r>
            <w:r w:rsidRPr="00257EA9">
              <w:rPr>
                <w:b/>
                <w:bCs/>
              </w:rPr>
              <w:t>rabilité</w:t>
            </w:r>
          </w:p>
        </w:tc>
        <w:tc>
          <w:tcPr>
            <w:tcW w:w="1573" w:type="dxa"/>
          </w:tcPr>
          <w:p w14:paraId="357DCA91" w14:textId="3EE2FD1B" w:rsidR="00E27C36" w:rsidRPr="00E27C36" w:rsidRDefault="00E27C36" w:rsidP="00E27C36">
            <w:r w:rsidRPr="00E27C36">
              <w:t xml:space="preserve">Durée de disponibilité des pièces détachées </w:t>
            </w:r>
          </w:p>
        </w:tc>
        <w:tc>
          <w:tcPr>
            <w:tcW w:w="2828" w:type="dxa"/>
          </w:tcPr>
          <w:p w14:paraId="35D0E655" w14:textId="67D71F91" w:rsidR="00E27C36" w:rsidRDefault="00E27C36" w:rsidP="00E27C36">
            <w:r w:rsidRPr="00E27C36">
              <w:t xml:space="preserve">Durée de disponibilité des pièces détachées, à compter de la date de fin de commercialisation </w:t>
            </w:r>
            <w:r>
              <w:t>de</w:t>
            </w:r>
            <w:r w:rsidR="0038720B">
              <w:t>s VRV</w:t>
            </w:r>
          </w:p>
        </w:tc>
        <w:tc>
          <w:tcPr>
            <w:tcW w:w="1806" w:type="dxa"/>
          </w:tcPr>
          <w:p w14:paraId="2A211390" w14:textId="77777777" w:rsidR="00E27C36" w:rsidRDefault="00E27C36" w:rsidP="00E27C36"/>
        </w:tc>
        <w:tc>
          <w:tcPr>
            <w:tcW w:w="2172" w:type="dxa"/>
          </w:tcPr>
          <w:p w14:paraId="51F83621" w14:textId="77777777" w:rsidR="00E27C36" w:rsidRDefault="00E27C36" w:rsidP="00E27C36"/>
        </w:tc>
      </w:tr>
      <w:tr w:rsidR="00E27C36" w14:paraId="7A61F6BC" w14:textId="77777777" w:rsidTr="00816914">
        <w:tc>
          <w:tcPr>
            <w:tcW w:w="1817" w:type="dxa"/>
          </w:tcPr>
          <w:p w14:paraId="2B552CD9" w14:textId="6604A369" w:rsidR="00E27C36" w:rsidRPr="00257EA9" w:rsidRDefault="00257EA9" w:rsidP="00E27C36">
            <w:pPr>
              <w:rPr>
                <w:b/>
                <w:bCs/>
              </w:rPr>
            </w:pPr>
            <w:r w:rsidRPr="00257EA9">
              <w:rPr>
                <w:b/>
                <w:bCs/>
              </w:rPr>
              <w:t>Rép</w:t>
            </w:r>
            <w:r w:rsidR="00C409FE">
              <w:rPr>
                <w:b/>
                <w:bCs/>
              </w:rPr>
              <w:t>a</w:t>
            </w:r>
            <w:r w:rsidRPr="00257EA9">
              <w:rPr>
                <w:b/>
                <w:bCs/>
              </w:rPr>
              <w:t>rabilité</w:t>
            </w:r>
          </w:p>
        </w:tc>
        <w:tc>
          <w:tcPr>
            <w:tcW w:w="1573" w:type="dxa"/>
          </w:tcPr>
          <w:p w14:paraId="7DA64863" w14:textId="22C2CE13" w:rsidR="00E27C36" w:rsidRPr="00E27C36" w:rsidRDefault="00E27C36" w:rsidP="00E27C36">
            <w:r w:rsidRPr="00E27C36">
              <w:t>Sous-critère de durée de garantie</w:t>
            </w:r>
          </w:p>
        </w:tc>
        <w:tc>
          <w:tcPr>
            <w:tcW w:w="2828" w:type="dxa"/>
          </w:tcPr>
          <w:p w14:paraId="6F33E9B6" w14:textId="1666B29D" w:rsidR="00E27C36" w:rsidRDefault="00E27C36" w:rsidP="00E27C36">
            <w:r>
              <w:t>D</w:t>
            </w:r>
            <w:r w:rsidRPr="00E27C36">
              <w:t>urée de garantie moyenne</w:t>
            </w:r>
            <w:r>
              <w:t xml:space="preserve"> de</w:t>
            </w:r>
            <w:r w:rsidR="0038720B">
              <w:t>s VRV</w:t>
            </w:r>
          </w:p>
        </w:tc>
        <w:tc>
          <w:tcPr>
            <w:tcW w:w="1806" w:type="dxa"/>
          </w:tcPr>
          <w:p w14:paraId="3599CCC0" w14:textId="77777777" w:rsidR="00E27C36" w:rsidRDefault="00E27C36" w:rsidP="00E27C36"/>
        </w:tc>
        <w:tc>
          <w:tcPr>
            <w:tcW w:w="2172" w:type="dxa"/>
          </w:tcPr>
          <w:p w14:paraId="6850AF4C" w14:textId="77777777" w:rsidR="00E27C36" w:rsidRDefault="00E27C36" w:rsidP="00E27C36"/>
        </w:tc>
      </w:tr>
      <w:tr w:rsidR="00E27C36" w14:paraId="143DCA99" w14:textId="77777777" w:rsidTr="00816914">
        <w:tc>
          <w:tcPr>
            <w:tcW w:w="1817" w:type="dxa"/>
          </w:tcPr>
          <w:p w14:paraId="3D8C19A5" w14:textId="2B38970D" w:rsidR="00E27C36" w:rsidRPr="00257EA9" w:rsidRDefault="00257EA9" w:rsidP="00E27C36">
            <w:pPr>
              <w:rPr>
                <w:b/>
                <w:bCs/>
              </w:rPr>
            </w:pPr>
            <w:r w:rsidRPr="00257EA9">
              <w:rPr>
                <w:b/>
                <w:bCs/>
              </w:rPr>
              <w:t>Impact environnemental</w:t>
            </w:r>
          </w:p>
        </w:tc>
        <w:tc>
          <w:tcPr>
            <w:tcW w:w="1573" w:type="dxa"/>
          </w:tcPr>
          <w:p w14:paraId="42C09C58" w14:textId="66823453" w:rsidR="00E27C36" w:rsidRPr="00E27C36" w:rsidRDefault="00257EA9" w:rsidP="00E27C36">
            <w:r w:rsidRPr="00257EA9">
              <w:t>Sous-critère d’efficacité énergétique</w:t>
            </w:r>
          </w:p>
        </w:tc>
        <w:tc>
          <w:tcPr>
            <w:tcW w:w="2828" w:type="dxa"/>
          </w:tcPr>
          <w:p w14:paraId="723AA7CB" w14:textId="7D874FE4" w:rsidR="00E27C36" w:rsidRDefault="00257EA9" w:rsidP="00E27C36">
            <w:r>
              <w:t>In</w:t>
            </w:r>
            <w:r w:rsidR="008A5458">
              <w:t>d</w:t>
            </w:r>
            <w:r>
              <w:t>iquer les valeurs</w:t>
            </w:r>
            <w:r w:rsidR="008A5458">
              <w:t xml:space="preserve"> de </w:t>
            </w:r>
            <w:r w:rsidR="00424420">
              <w:t>SCOP</w:t>
            </w:r>
            <w:r w:rsidR="008A5458">
              <w:t xml:space="preserve"> et </w:t>
            </w:r>
            <w:r w:rsidR="00424420">
              <w:t>SEER</w:t>
            </w:r>
          </w:p>
        </w:tc>
        <w:tc>
          <w:tcPr>
            <w:tcW w:w="1806" w:type="dxa"/>
          </w:tcPr>
          <w:p w14:paraId="0DA97248" w14:textId="4AF35823" w:rsidR="00E27C36" w:rsidRDefault="00424420" w:rsidP="00E27C36">
            <w:r>
              <w:t>SCOP</w:t>
            </w:r>
            <w:r w:rsidR="008A5458">
              <w:t xml:space="preserve"> = </w:t>
            </w:r>
          </w:p>
          <w:p w14:paraId="4F44100E" w14:textId="31E9FDA7" w:rsidR="008A5458" w:rsidRDefault="00424420" w:rsidP="00E27C36">
            <w:r>
              <w:t>SEER</w:t>
            </w:r>
            <w:r w:rsidR="008A5458">
              <w:t xml:space="preserve"> = </w:t>
            </w:r>
          </w:p>
        </w:tc>
        <w:tc>
          <w:tcPr>
            <w:tcW w:w="2172" w:type="dxa"/>
          </w:tcPr>
          <w:p w14:paraId="0128C5ED" w14:textId="77777777" w:rsidR="00E27C36" w:rsidRDefault="00E27C36" w:rsidP="00E27C36"/>
        </w:tc>
      </w:tr>
      <w:tr w:rsidR="00E27C36" w14:paraId="72921F2D" w14:textId="77777777" w:rsidTr="00816914">
        <w:tc>
          <w:tcPr>
            <w:tcW w:w="1817" w:type="dxa"/>
          </w:tcPr>
          <w:p w14:paraId="4B3D14BF" w14:textId="662FBC0F" w:rsidR="00E27C36" w:rsidRPr="00257EA9" w:rsidRDefault="00257EA9" w:rsidP="00E27C36">
            <w:pPr>
              <w:rPr>
                <w:b/>
                <w:bCs/>
              </w:rPr>
            </w:pPr>
            <w:r w:rsidRPr="00257EA9">
              <w:rPr>
                <w:b/>
                <w:bCs/>
              </w:rPr>
              <w:lastRenderedPageBreak/>
              <w:t>Impact environnemental</w:t>
            </w:r>
          </w:p>
        </w:tc>
        <w:tc>
          <w:tcPr>
            <w:tcW w:w="1573" w:type="dxa"/>
          </w:tcPr>
          <w:p w14:paraId="0151D1E9" w14:textId="33D324FA" w:rsidR="00E27C36" w:rsidRPr="00E27C36" w:rsidRDefault="00257EA9" w:rsidP="00E27C36">
            <w:r w:rsidRPr="00257EA9">
              <w:t>Sous-critère de Pouvoir de Réchauffement Global (PRG)</w:t>
            </w:r>
          </w:p>
        </w:tc>
        <w:tc>
          <w:tcPr>
            <w:tcW w:w="2828" w:type="dxa"/>
          </w:tcPr>
          <w:p w14:paraId="3AEE880D" w14:textId="7CDF00C1" w:rsidR="00E27C36" w:rsidRDefault="00257EA9" w:rsidP="00E27C36">
            <w:r>
              <w:t>I</w:t>
            </w:r>
            <w:r w:rsidRPr="00257EA9">
              <w:t>ndiquer le nom du fluide frigorigène, ainsi que son indice PRG</w:t>
            </w:r>
            <w:r>
              <w:t xml:space="preserve"> </w:t>
            </w:r>
            <w:r w:rsidR="0038720B">
              <w:t>pour chaque VRV</w:t>
            </w:r>
          </w:p>
        </w:tc>
        <w:tc>
          <w:tcPr>
            <w:tcW w:w="1806" w:type="dxa"/>
          </w:tcPr>
          <w:p w14:paraId="6BE61B3C" w14:textId="77777777" w:rsidR="00E27C36" w:rsidRDefault="00E27C36" w:rsidP="00E27C36"/>
        </w:tc>
        <w:tc>
          <w:tcPr>
            <w:tcW w:w="2172" w:type="dxa"/>
          </w:tcPr>
          <w:p w14:paraId="75AFC128" w14:textId="77777777" w:rsidR="00E27C36" w:rsidRDefault="00E27C36" w:rsidP="00E27C36"/>
        </w:tc>
      </w:tr>
    </w:tbl>
    <w:p w14:paraId="298E84CB" w14:textId="77777777" w:rsidR="00E27C36" w:rsidRPr="00E27C36" w:rsidRDefault="00E27C36" w:rsidP="00E27C36">
      <w:pPr>
        <w:rPr>
          <w:lang w:eastAsia="fr-FR"/>
        </w:rPr>
      </w:pPr>
    </w:p>
    <w:p w14:paraId="2252970C" w14:textId="28483313" w:rsidR="00E15EA9" w:rsidRDefault="00E15EA9">
      <w:pPr>
        <w:rPr>
          <w:lang w:eastAsia="fr-FR"/>
        </w:rPr>
      </w:pPr>
      <w:r>
        <w:rPr>
          <w:lang w:eastAsia="fr-FR"/>
        </w:rPr>
        <w:br w:type="page"/>
      </w:r>
    </w:p>
    <w:p w14:paraId="74DC2CA0" w14:textId="487AABDD" w:rsidR="00BB67B9" w:rsidRDefault="00E15EA9" w:rsidP="001C0ABE">
      <w:pPr>
        <w:pStyle w:val="Titre1"/>
        <w:numPr>
          <w:ilvl w:val="0"/>
          <w:numId w:val="0"/>
        </w:numPr>
        <w:ind w:left="432" w:hanging="432"/>
      </w:pPr>
      <w:r>
        <w:lastRenderedPageBreak/>
        <w:t>ANNEXE – DETAIL DE NOTATION DU SOUS-CRITERE 3 D’ECOCONCEPTION, DE REPARABILITE ET D’IMPACT ENVIRONNEMENTAL</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2"/>
        <w:gridCol w:w="8480"/>
        <w:gridCol w:w="1154"/>
      </w:tblGrid>
      <w:tr w:rsidR="00E15EA9" w:rsidRPr="00CF5EC4" w14:paraId="0E749683" w14:textId="77777777" w:rsidTr="00E15EA9">
        <w:trPr>
          <w:trHeight w:val="792"/>
          <w:jc w:val="center"/>
        </w:trPr>
        <w:tc>
          <w:tcPr>
            <w:tcW w:w="562" w:type="dxa"/>
            <w:vAlign w:val="center"/>
          </w:tcPr>
          <w:p w14:paraId="5290E498" w14:textId="7CC0524C" w:rsidR="00E15EA9" w:rsidRPr="00E15EA9" w:rsidRDefault="00E15EA9" w:rsidP="00E15EA9">
            <w:pPr>
              <w:spacing w:after="0" w:line="240" w:lineRule="auto"/>
              <w:jc w:val="center"/>
              <w:rPr>
                <w:rFonts w:eastAsia="Times New Roman"/>
                <w:b/>
                <w:bCs/>
                <w:color w:val="000000"/>
                <w:sz w:val="20"/>
                <w:szCs w:val="20"/>
                <w:lang w:eastAsia="fr-FR"/>
              </w:rPr>
            </w:pPr>
            <w:r>
              <w:rPr>
                <w:rFonts w:eastAsia="Times New Roman"/>
                <w:b/>
                <w:bCs/>
                <w:color w:val="000000"/>
                <w:sz w:val="20"/>
                <w:szCs w:val="20"/>
                <w:lang w:eastAsia="fr-FR"/>
              </w:rPr>
              <w:t>3</w:t>
            </w:r>
          </w:p>
        </w:tc>
        <w:tc>
          <w:tcPr>
            <w:tcW w:w="8480" w:type="dxa"/>
            <w:vAlign w:val="center"/>
          </w:tcPr>
          <w:p w14:paraId="06320B0A" w14:textId="1842B7C6" w:rsidR="00E15EA9" w:rsidRPr="00E15EA9" w:rsidRDefault="00E15EA9" w:rsidP="00285463">
            <w:pPr>
              <w:spacing w:after="0" w:line="240" w:lineRule="auto"/>
              <w:rPr>
                <w:rFonts w:eastAsia="Times New Roman"/>
                <w:b/>
                <w:bCs/>
                <w:color w:val="000000"/>
                <w:sz w:val="20"/>
                <w:szCs w:val="20"/>
                <w:lang w:eastAsia="fr-FR"/>
              </w:rPr>
            </w:pPr>
            <w:r w:rsidRPr="00E15EA9">
              <w:rPr>
                <w:rFonts w:eastAsia="Times New Roman"/>
                <w:b/>
                <w:bCs/>
                <w:color w:val="000000"/>
                <w:sz w:val="20"/>
                <w:szCs w:val="20"/>
                <w:lang w:eastAsia="fr-FR"/>
              </w:rPr>
              <w:t>CRITERES D’ECOCONCEPTION, DE REPARABILITE ET D’IMPACT ENVIRONNEMENTAL</w:t>
            </w:r>
          </w:p>
        </w:tc>
        <w:tc>
          <w:tcPr>
            <w:tcW w:w="1154" w:type="dxa"/>
            <w:vAlign w:val="center"/>
          </w:tcPr>
          <w:p w14:paraId="48DE2D17" w14:textId="0E1C995C" w:rsidR="00E15EA9" w:rsidRPr="005C6922" w:rsidRDefault="00E15EA9" w:rsidP="00285463">
            <w:pPr>
              <w:spacing w:after="0" w:line="240" w:lineRule="auto"/>
              <w:jc w:val="center"/>
              <w:rPr>
                <w:rFonts w:eastAsia="Times New Roman"/>
                <w:b/>
                <w:bCs/>
                <w:color w:val="000000"/>
                <w:sz w:val="20"/>
                <w:szCs w:val="20"/>
                <w:lang w:eastAsia="fr-FR"/>
              </w:rPr>
            </w:pPr>
            <w:r w:rsidRPr="005C6922">
              <w:rPr>
                <w:rFonts w:eastAsia="Times New Roman"/>
                <w:b/>
                <w:bCs/>
                <w:color w:val="000000"/>
                <w:sz w:val="20"/>
                <w:szCs w:val="20"/>
                <w:lang w:eastAsia="fr-FR"/>
              </w:rPr>
              <w:t>25%</w:t>
            </w:r>
          </w:p>
        </w:tc>
      </w:tr>
      <w:tr w:rsidR="00E15EA9" w:rsidRPr="00CF5EC4" w14:paraId="394C1DD6" w14:textId="77777777" w:rsidTr="001C0ABE">
        <w:trPr>
          <w:trHeight w:val="397"/>
          <w:jc w:val="center"/>
        </w:trPr>
        <w:tc>
          <w:tcPr>
            <w:tcW w:w="562" w:type="dxa"/>
            <w:shd w:val="clear" w:color="auto" w:fill="DEEAF6" w:themeFill="accent1" w:themeFillTint="33"/>
          </w:tcPr>
          <w:p w14:paraId="2BCF11A9" w14:textId="77777777" w:rsidR="00E15EA9" w:rsidRPr="00E15EA9" w:rsidRDefault="00E15EA9" w:rsidP="00285463">
            <w:pPr>
              <w:spacing w:after="0" w:line="240" w:lineRule="auto"/>
              <w:rPr>
                <w:rFonts w:eastAsia="Times New Roman"/>
                <w:b/>
                <w:bCs/>
                <w:color w:val="000000"/>
                <w:sz w:val="20"/>
                <w:szCs w:val="20"/>
                <w:lang w:eastAsia="fr-FR"/>
              </w:rPr>
            </w:pPr>
          </w:p>
        </w:tc>
        <w:tc>
          <w:tcPr>
            <w:tcW w:w="8480" w:type="dxa"/>
            <w:shd w:val="clear" w:color="auto" w:fill="DEEAF6" w:themeFill="accent1" w:themeFillTint="33"/>
            <w:vAlign w:val="center"/>
          </w:tcPr>
          <w:p w14:paraId="29BEDA2F" w14:textId="1B9E87DE" w:rsidR="00E15EA9" w:rsidRPr="00E15EA9" w:rsidRDefault="00E15EA9" w:rsidP="00285463">
            <w:pPr>
              <w:spacing w:after="0" w:line="240" w:lineRule="auto"/>
              <w:rPr>
                <w:rFonts w:eastAsia="Times New Roman"/>
                <w:b/>
                <w:bCs/>
                <w:color w:val="000000"/>
                <w:sz w:val="20"/>
                <w:szCs w:val="20"/>
                <w:lang w:eastAsia="fr-FR"/>
              </w:rPr>
            </w:pPr>
            <w:r w:rsidRPr="00E15EA9">
              <w:rPr>
                <w:rFonts w:eastAsia="Times New Roman"/>
                <w:b/>
                <w:bCs/>
                <w:color w:val="000000"/>
                <w:sz w:val="20"/>
                <w:szCs w:val="20"/>
                <w:lang w:eastAsia="fr-FR"/>
              </w:rPr>
              <w:t>ECO-CONCEPTION</w:t>
            </w:r>
          </w:p>
        </w:tc>
        <w:tc>
          <w:tcPr>
            <w:tcW w:w="1154" w:type="dxa"/>
            <w:shd w:val="clear" w:color="auto" w:fill="DEEAF6" w:themeFill="accent1" w:themeFillTint="33"/>
            <w:vAlign w:val="center"/>
          </w:tcPr>
          <w:p w14:paraId="19C51890" w14:textId="58F22B95" w:rsidR="00E15EA9" w:rsidRPr="005C6922" w:rsidRDefault="00C409FE" w:rsidP="00285463">
            <w:pPr>
              <w:spacing w:after="0" w:line="240" w:lineRule="auto"/>
              <w:jc w:val="center"/>
              <w:rPr>
                <w:rFonts w:eastAsia="Times New Roman"/>
                <w:b/>
                <w:bCs/>
                <w:color w:val="000000"/>
                <w:sz w:val="20"/>
                <w:szCs w:val="20"/>
                <w:lang w:eastAsia="fr-FR"/>
              </w:rPr>
            </w:pPr>
            <w:r w:rsidRPr="005C6922">
              <w:rPr>
                <w:rFonts w:eastAsia="Times New Roman"/>
                <w:b/>
                <w:bCs/>
                <w:color w:val="000000"/>
                <w:sz w:val="20"/>
                <w:szCs w:val="20"/>
                <w:lang w:eastAsia="fr-FR"/>
              </w:rPr>
              <w:t>8</w:t>
            </w:r>
            <w:r w:rsidR="00E15EA9" w:rsidRPr="005C6922">
              <w:rPr>
                <w:rFonts w:eastAsia="Times New Roman"/>
                <w:b/>
                <w:bCs/>
                <w:color w:val="000000"/>
                <w:sz w:val="20"/>
                <w:szCs w:val="20"/>
                <w:lang w:eastAsia="fr-FR"/>
              </w:rPr>
              <w:t>%</w:t>
            </w:r>
          </w:p>
        </w:tc>
      </w:tr>
      <w:tr w:rsidR="00E15EA9" w:rsidRPr="00261CAA" w14:paraId="4A86ABDB" w14:textId="77777777" w:rsidTr="001C0ABE">
        <w:trPr>
          <w:trHeight w:val="397"/>
          <w:jc w:val="center"/>
        </w:trPr>
        <w:tc>
          <w:tcPr>
            <w:tcW w:w="562" w:type="dxa"/>
            <w:vAlign w:val="center"/>
          </w:tcPr>
          <w:p w14:paraId="16E8DFCA" w14:textId="3CDED0C6" w:rsidR="00E15EA9" w:rsidRPr="00E15EA9" w:rsidRDefault="00E15EA9" w:rsidP="00E15EA9">
            <w:pPr>
              <w:spacing w:after="0" w:line="240" w:lineRule="auto"/>
              <w:jc w:val="center"/>
              <w:rPr>
                <w:rFonts w:eastAsia="Times New Roman"/>
                <w:color w:val="000000"/>
                <w:sz w:val="20"/>
                <w:szCs w:val="20"/>
                <w:lang w:eastAsia="fr-FR"/>
              </w:rPr>
            </w:pPr>
            <w:r>
              <w:rPr>
                <w:rFonts w:eastAsia="Times New Roman"/>
                <w:color w:val="000000"/>
                <w:sz w:val="20"/>
                <w:szCs w:val="20"/>
                <w:lang w:eastAsia="fr-FR"/>
              </w:rPr>
              <w:t>3.1</w:t>
            </w:r>
          </w:p>
        </w:tc>
        <w:tc>
          <w:tcPr>
            <w:tcW w:w="8480" w:type="dxa"/>
            <w:vAlign w:val="center"/>
            <w:hideMark/>
          </w:tcPr>
          <w:p w14:paraId="38216632" w14:textId="41E55B35" w:rsidR="00E15EA9" w:rsidRPr="00E15EA9" w:rsidRDefault="00E15EA9" w:rsidP="00285463">
            <w:pPr>
              <w:spacing w:after="0" w:line="240" w:lineRule="auto"/>
              <w:rPr>
                <w:rFonts w:eastAsia="Times New Roman"/>
                <w:color w:val="000000"/>
                <w:sz w:val="20"/>
                <w:szCs w:val="20"/>
                <w:lang w:eastAsia="fr-FR"/>
              </w:rPr>
            </w:pPr>
            <w:r w:rsidRPr="00E15EA9">
              <w:rPr>
                <w:rFonts w:eastAsia="Times New Roman"/>
                <w:color w:val="000000"/>
                <w:sz w:val="20"/>
                <w:szCs w:val="20"/>
                <w:lang w:eastAsia="fr-FR"/>
              </w:rPr>
              <w:t>Sous-critère de circularité des matériaux de la carrosserie</w:t>
            </w:r>
          </w:p>
        </w:tc>
        <w:tc>
          <w:tcPr>
            <w:tcW w:w="1154" w:type="dxa"/>
            <w:vAlign w:val="center"/>
            <w:hideMark/>
          </w:tcPr>
          <w:p w14:paraId="745A62A1" w14:textId="68BA4786" w:rsidR="00E15EA9" w:rsidRPr="005C6922" w:rsidRDefault="00C409FE" w:rsidP="00285463">
            <w:pPr>
              <w:spacing w:after="0" w:line="240" w:lineRule="auto"/>
              <w:jc w:val="right"/>
              <w:rPr>
                <w:rFonts w:eastAsia="Times New Roman"/>
                <w:color w:val="000000"/>
                <w:sz w:val="20"/>
                <w:szCs w:val="20"/>
                <w:lang w:eastAsia="fr-FR"/>
              </w:rPr>
            </w:pPr>
            <w:r w:rsidRPr="005C6922">
              <w:rPr>
                <w:rFonts w:eastAsia="Times New Roman"/>
                <w:color w:val="000000"/>
                <w:sz w:val="20"/>
                <w:szCs w:val="20"/>
                <w:lang w:eastAsia="fr-FR"/>
              </w:rPr>
              <w:t>2</w:t>
            </w:r>
            <w:r w:rsidR="00E15EA9" w:rsidRPr="005C6922">
              <w:rPr>
                <w:rFonts w:eastAsia="Times New Roman"/>
                <w:color w:val="000000"/>
                <w:sz w:val="20"/>
                <w:szCs w:val="20"/>
                <w:lang w:eastAsia="fr-FR"/>
              </w:rPr>
              <w:t>%</w:t>
            </w:r>
          </w:p>
        </w:tc>
      </w:tr>
      <w:tr w:rsidR="00E15EA9" w:rsidRPr="00261CAA" w14:paraId="19CC8ACE" w14:textId="77777777" w:rsidTr="001C0ABE">
        <w:trPr>
          <w:trHeight w:val="397"/>
          <w:jc w:val="center"/>
        </w:trPr>
        <w:tc>
          <w:tcPr>
            <w:tcW w:w="562" w:type="dxa"/>
            <w:vAlign w:val="center"/>
          </w:tcPr>
          <w:p w14:paraId="287AF169" w14:textId="08555C8A" w:rsidR="00E15EA9" w:rsidRPr="00E15EA9" w:rsidRDefault="00E15EA9" w:rsidP="00E15EA9">
            <w:pPr>
              <w:spacing w:after="0" w:line="240" w:lineRule="auto"/>
              <w:jc w:val="center"/>
              <w:rPr>
                <w:rFonts w:eastAsia="Times New Roman"/>
                <w:color w:val="000000"/>
                <w:sz w:val="20"/>
                <w:szCs w:val="20"/>
                <w:lang w:eastAsia="fr-FR"/>
              </w:rPr>
            </w:pPr>
            <w:r>
              <w:rPr>
                <w:rFonts w:eastAsia="Times New Roman"/>
                <w:color w:val="000000"/>
                <w:sz w:val="20"/>
                <w:szCs w:val="20"/>
                <w:lang w:eastAsia="fr-FR"/>
              </w:rPr>
              <w:t>3.2</w:t>
            </w:r>
          </w:p>
        </w:tc>
        <w:tc>
          <w:tcPr>
            <w:tcW w:w="8480" w:type="dxa"/>
            <w:vAlign w:val="center"/>
            <w:hideMark/>
          </w:tcPr>
          <w:p w14:paraId="2B7BC3A8" w14:textId="7EDE128F" w:rsidR="00E15EA9" w:rsidRPr="00E15EA9" w:rsidRDefault="00E15EA9" w:rsidP="00285463">
            <w:pPr>
              <w:spacing w:after="0" w:line="240" w:lineRule="auto"/>
              <w:rPr>
                <w:rFonts w:eastAsia="Times New Roman"/>
                <w:color w:val="000000"/>
                <w:sz w:val="20"/>
                <w:szCs w:val="20"/>
                <w:lang w:eastAsia="fr-FR"/>
              </w:rPr>
            </w:pPr>
            <w:r w:rsidRPr="00E15EA9">
              <w:rPr>
                <w:rFonts w:eastAsia="Times New Roman"/>
                <w:color w:val="000000"/>
                <w:sz w:val="20"/>
                <w:szCs w:val="20"/>
                <w:lang w:eastAsia="fr-FR"/>
              </w:rPr>
              <w:t>Sous-critère de puissance acoustique</w:t>
            </w:r>
          </w:p>
        </w:tc>
        <w:tc>
          <w:tcPr>
            <w:tcW w:w="1154" w:type="dxa"/>
            <w:vAlign w:val="center"/>
            <w:hideMark/>
          </w:tcPr>
          <w:p w14:paraId="460DC85E" w14:textId="1861D814" w:rsidR="00E15EA9" w:rsidRPr="005C6922" w:rsidRDefault="00C409FE" w:rsidP="00285463">
            <w:pPr>
              <w:spacing w:after="0" w:line="240" w:lineRule="auto"/>
              <w:jc w:val="right"/>
              <w:rPr>
                <w:rFonts w:eastAsia="Times New Roman"/>
                <w:color w:val="000000"/>
                <w:sz w:val="20"/>
                <w:szCs w:val="20"/>
                <w:lang w:eastAsia="fr-FR"/>
              </w:rPr>
            </w:pPr>
            <w:r w:rsidRPr="005C6922">
              <w:rPr>
                <w:rFonts w:eastAsia="Times New Roman"/>
                <w:color w:val="000000"/>
                <w:sz w:val="20"/>
                <w:szCs w:val="20"/>
                <w:lang w:eastAsia="fr-FR"/>
              </w:rPr>
              <w:t>4</w:t>
            </w:r>
            <w:r w:rsidR="00E15EA9" w:rsidRPr="005C6922">
              <w:rPr>
                <w:rFonts w:eastAsia="Times New Roman"/>
                <w:color w:val="000000"/>
                <w:sz w:val="20"/>
                <w:szCs w:val="20"/>
                <w:lang w:eastAsia="fr-FR"/>
              </w:rPr>
              <w:t>%</w:t>
            </w:r>
          </w:p>
        </w:tc>
      </w:tr>
      <w:tr w:rsidR="00E15EA9" w:rsidRPr="00261CAA" w14:paraId="0AF9B7DC" w14:textId="77777777" w:rsidTr="001C0ABE">
        <w:trPr>
          <w:trHeight w:val="397"/>
          <w:jc w:val="center"/>
        </w:trPr>
        <w:tc>
          <w:tcPr>
            <w:tcW w:w="562" w:type="dxa"/>
            <w:vAlign w:val="center"/>
          </w:tcPr>
          <w:p w14:paraId="0AF0D436" w14:textId="2E066E3A" w:rsidR="00E15EA9" w:rsidRPr="00E15EA9" w:rsidRDefault="00E15EA9" w:rsidP="00E15EA9">
            <w:pPr>
              <w:spacing w:after="0" w:line="240" w:lineRule="auto"/>
              <w:jc w:val="center"/>
              <w:rPr>
                <w:rFonts w:eastAsia="Times New Roman"/>
                <w:color w:val="000000"/>
                <w:sz w:val="20"/>
                <w:szCs w:val="20"/>
                <w:lang w:eastAsia="fr-FR"/>
              </w:rPr>
            </w:pPr>
            <w:r>
              <w:rPr>
                <w:rFonts w:eastAsia="Times New Roman"/>
                <w:color w:val="000000"/>
                <w:sz w:val="20"/>
                <w:szCs w:val="20"/>
                <w:lang w:eastAsia="fr-FR"/>
              </w:rPr>
              <w:t>3.3</w:t>
            </w:r>
          </w:p>
        </w:tc>
        <w:tc>
          <w:tcPr>
            <w:tcW w:w="8480" w:type="dxa"/>
            <w:vAlign w:val="center"/>
            <w:hideMark/>
          </w:tcPr>
          <w:p w14:paraId="56F5AD58" w14:textId="0F8C0D8F" w:rsidR="00E15EA9" w:rsidRPr="00E15EA9" w:rsidRDefault="00E15EA9" w:rsidP="00285463">
            <w:pPr>
              <w:spacing w:after="0" w:line="240" w:lineRule="auto"/>
              <w:rPr>
                <w:rFonts w:eastAsia="Times New Roman"/>
                <w:color w:val="000000"/>
                <w:sz w:val="20"/>
                <w:szCs w:val="20"/>
                <w:lang w:eastAsia="fr-FR"/>
              </w:rPr>
            </w:pPr>
            <w:r w:rsidRPr="00E15EA9">
              <w:rPr>
                <w:rFonts w:eastAsia="Times New Roman"/>
                <w:color w:val="000000"/>
                <w:sz w:val="20"/>
                <w:szCs w:val="20"/>
                <w:lang w:eastAsia="fr-FR"/>
              </w:rPr>
              <w:t>Sous-critère de part de matériaux issus du recyclage</w:t>
            </w:r>
          </w:p>
        </w:tc>
        <w:tc>
          <w:tcPr>
            <w:tcW w:w="1154" w:type="dxa"/>
            <w:vAlign w:val="center"/>
            <w:hideMark/>
          </w:tcPr>
          <w:p w14:paraId="2A07DEC3" w14:textId="4FD552B3" w:rsidR="00E15EA9" w:rsidRPr="005C6922" w:rsidRDefault="00C409FE" w:rsidP="00285463">
            <w:pPr>
              <w:spacing w:after="0" w:line="240" w:lineRule="auto"/>
              <w:jc w:val="right"/>
              <w:rPr>
                <w:rFonts w:eastAsia="Times New Roman"/>
                <w:color w:val="000000"/>
                <w:sz w:val="20"/>
                <w:szCs w:val="20"/>
                <w:lang w:eastAsia="fr-FR"/>
              </w:rPr>
            </w:pPr>
            <w:r w:rsidRPr="005C6922">
              <w:rPr>
                <w:rFonts w:eastAsia="Times New Roman"/>
                <w:color w:val="000000"/>
                <w:sz w:val="20"/>
                <w:szCs w:val="20"/>
                <w:lang w:eastAsia="fr-FR"/>
              </w:rPr>
              <w:t>2</w:t>
            </w:r>
            <w:r w:rsidR="00E15EA9" w:rsidRPr="005C6922">
              <w:rPr>
                <w:rFonts w:eastAsia="Times New Roman"/>
                <w:color w:val="000000"/>
                <w:sz w:val="20"/>
                <w:szCs w:val="20"/>
                <w:lang w:eastAsia="fr-FR"/>
              </w:rPr>
              <w:t>%</w:t>
            </w:r>
          </w:p>
        </w:tc>
      </w:tr>
      <w:tr w:rsidR="00E15EA9" w:rsidRPr="00261CAA" w14:paraId="607854C4" w14:textId="77777777" w:rsidTr="001C0ABE">
        <w:trPr>
          <w:trHeight w:val="397"/>
          <w:jc w:val="center"/>
        </w:trPr>
        <w:tc>
          <w:tcPr>
            <w:tcW w:w="562" w:type="dxa"/>
            <w:shd w:val="clear" w:color="auto" w:fill="DEEAF6" w:themeFill="accent1" w:themeFillTint="33"/>
            <w:vAlign w:val="center"/>
          </w:tcPr>
          <w:p w14:paraId="15B13089" w14:textId="77777777" w:rsidR="00E15EA9" w:rsidRPr="00E15EA9" w:rsidRDefault="00E15EA9" w:rsidP="00E15EA9">
            <w:pPr>
              <w:spacing w:after="0" w:line="240" w:lineRule="auto"/>
              <w:jc w:val="center"/>
              <w:rPr>
                <w:rFonts w:eastAsia="Times New Roman"/>
                <w:b/>
                <w:bCs/>
                <w:color w:val="000000"/>
                <w:sz w:val="20"/>
                <w:szCs w:val="20"/>
                <w:lang w:eastAsia="fr-FR"/>
              </w:rPr>
            </w:pPr>
          </w:p>
        </w:tc>
        <w:tc>
          <w:tcPr>
            <w:tcW w:w="8480" w:type="dxa"/>
            <w:shd w:val="clear" w:color="auto" w:fill="DEEAF6" w:themeFill="accent1" w:themeFillTint="33"/>
            <w:vAlign w:val="center"/>
          </w:tcPr>
          <w:p w14:paraId="290F1E4F" w14:textId="5409C401" w:rsidR="00E15EA9" w:rsidRPr="00E15EA9" w:rsidRDefault="00E15EA9" w:rsidP="00285463">
            <w:pPr>
              <w:spacing w:after="0" w:line="240" w:lineRule="auto"/>
              <w:rPr>
                <w:rFonts w:eastAsia="Times New Roman"/>
                <w:b/>
                <w:bCs/>
                <w:color w:val="000000"/>
                <w:sz w:val="20"/>
                <w:szCs w:val="20"/>
                <w:lang w:eastAsia="fr-FR"/>
              </w:rPr>
            </w:pPr>
            <w:r w:rsidRPr="00E15EA9">
              <w:rPr>
                <w:rFonts w:eastAsia="Times New Roman"/>
                <w:b/>
                <w:bCs/>
                <w:color w:val="000000"/>
                <w:sz w:val="20"/>
                <w:szCs w:val="20"/>
                <w:lang w:eastAsia="fr-FR"/>
              </w:rPr>
              <w:t>REPARABILITE</w:t>
            </w:r>
          </w:p>
        </w:tc>
        <w:tc>
          <w:tcPr>
            <w:tcW w:w="1154" w:type="dxa"/>
            <w:shd w:val="clear" w:color="auto" w:fill="DEEAF6" w:themeFill="accent1" w:themeFillTint="33"/>
            <w:vAlign w:val="center"/>
          </w:tcPr>
          <w:p w14:paraId="440A76B2" w14:textId="387159F0" w:rsidR="00E15EA9" w:rsidRPr="005C6922" w:rsidRDefault="00C409FE" w:rsidP="00285463">
            <w:pPr>
              <w:spacing w:after="0" w:line="240" w:lineRule="auto"/>
              <w:jc w:val="center"/>
              <w:rPr>
                <w:rFonts w:eastAsia="Times New Roman"/>
                <w:color w:val="000000"/>
                <w:sz w:val="20"/>
                <w:szCs w:val="20"/>
                <w:lang w:eastAsia="fr-FR"/>
              </w:rPr>
            </w:pPr>
            <w:r w:rsidRPr="005C6922">
              <w:rPr>
                <w:rFonts w:eastAsia="Times New Roman"/>
                <w:color w:val="000000"/>
                <w:sz w:val="20"/>
                <w:szCs w:val="20"/>
                <w:lang w:eastAsia="fr-FR"/>
              </w:rPr>
              <w:t>8</w:t>
            </w:r>
            <w:r w:rsidR="00E15EA9" w:rsidRPr="005C6922">
              <w:rPr>
                <w:rFonts w:eastAsia="Times New Roman"/>
                <w:color w:val="000000"/>
                <w:sz w:val="20"/>
                <w:szCs w:val="20"/>
                <w:lang w:eastAsia="fr-FR"/>
              </w:rPr>
              <w:t>%</w:t>
            </w:r>
          </w:p>
        </w:tc>
      </w:tr>
      <w:tr w:rsidR="00E15EA9" w:rsidRPr="00261CAA" w14:paraId="74C52F89" w14:textId="77777777" w:rsidTr="001C0ABE">
        <w:trPr>
          <w:trHeight w:val="397"/>
          <w:jc w:val="center"/>
        </w:trPr>
        <w:tc>
          <w:tcPr>
            <w:tcW w:w="562" w:type="dxa"/>
            <w:vAlign w:val="center"/>
          </w:tcPr>
          <w:p w14:paraId="0CD2A910" w14:textId="5A2B9923" w:rsidR="00E15EA9" w:rsidRPr="00E15EA9" w:rsidRDefault="00E15EA9" w:rsidP="00E15EA9">
            <w:pPr>
              <w:spacing w:after="0" w:line="240" w:lineRule="auto"/>
              <w:jc w:val="center"/>
              <w:rPr>
                <w:rFonts w:eastAsia="Times New Roman"/>
                <w:color w:val="000000"/>
                <w:sz w:val="20"/>
                <w:szCs w:val="20"/>
                <w:lang w:eastAsia="fr-FR"/>
              </w:rPr>
            </w:pPr>
            <w:r>
              <w:rPr>
                <w:rFonts w:eastAsia="Times New Roman"/>
                <w:color w:val="000000"/>
                <w:sz w:val="20"/>
                <w:szCs w:val="20"/>
                <w:lang w:eastAsia="fr-FR"/>
              </w:rPr>
              <w:t>3.4</w:t>
            </w:r>
          </w:p>
        </w:tc>
        <w:tc>
          <w:tcPr>
            <w:tcW w:w="8480" w:type="dxa"/>
            <w:vAlign w:val="center"/>
            <w:hideMark/>
          </w:tcPr>
          <w:p w14:paraId="0358D5B3" w14:textId="499FA6E6" w:rsidR="00E15EA9" w:rsidRPr="00E15EA9" w:rsidRDefault="00E15EA9" w:rsidP="00285463">
            <w:pPr>
              <w:spacing w:after="0" w:line="240" w:lineRule="auto"/>
              <w:rPr>
                <w:rFonts w:eastAsia="Times New Roman"/>
                <w:color w:val="000000"/>
                <w:sz w:val="20"/>
                <w:szCs w:val="20"/>
                <w:lang w:eastAsia="fr-FR"/>
              </w:rPr>
            </w:pPr>
            <w:r w:rsidRPr="00E15EA9">
              <w:rPr>
                <w:rFonts w:eastAsia="Times New Roman"/>
                <w:color w:val="000000"/>
                <w:sz w:val="20"/>
                <w:szCs w:val="20"/>
                <w:lang w:eastAsia="fr-FR"/>
              </w:rPr>
              <w:t>Sous-critère de réparabilité</w:t>
            </w:r>
          </w:p>
        </w:tc>
        <w:tc>
          <w:tcPr>
            <w:tcW w:w="1154" w:type="dxa"/>
            <w:vAlign w:val="center"/>
            <w:hideMark/>
          </w:tcPr>
          <w:p w14:paraId="020AD620" w14:textId="21F0E74D" w:rsidR="00E15EA9" w:rsidRPr="005C6922" w:rsidRDefault="00C409FE" w:rsidP="00285463">
            <w:pPr>
              <w:spacing w:after="0" w:line="240" w:lineRule="auto"/>
              <w:jc w:val="right"/>
              <w:rPr>
                <w:rFonts w:eastAsia="Times New Roman"/>
                <w:color w:val="000000"/>
                <w:sz w:val="20"/>
                <w:szCs w:val="20"/>
                <w:lang w:eastAsia="fr-FR"/>
              </w:rPr>
            </w:pPr>
            <w:r w:rsidRPr="005C6922">
              <w:rPr>
                <w:rFonts w:eastAsia="Times New Roman"/>
                <w:color w:val="000000"/>
                <w:sz w:val="20"/>
                <w:szCs w:val="20"/>
                <w:lang w:eastAsia="fr-FR"/>
              </w:rPr>
              <w:t>3</w:t>
            </w:r>
            <w:r w:rsidR="00E15EA9" w:rsidRPr="005C6922">
              <w:rPr>
                <w:rFonts w:eastAsia="Times New Roman"/>
                <w:color w:val="000000"/>
                <w:sz w:val="20"/>
                <w:szCs w:val="20"/>
                <w:lang w:eastAsia="fr-FR"/>
              </w:rPr>
              <w:t>%</w:t>
            </w:r>
          </w:p>
        </w:tc>
      </w:tr>
      <w:tr w:rsidR="00E15EA9" w:rsidRPr="00261CAA" w14:paraId="78AF80B3" w14:textId="77777777" w:rsidTr="001C0ABE">
        <w:trPr>
          <w:trHeight w:val="397"/>
          <w:jc w:val="center"/>
        </w:trPr>
        <w:tc>
          <w:tcPr>
            <w:tcW w:w="562" w:type="dxa"/>
            <w:vAlign w:val="center"/>
          </w:tcPr>
          <w:p w14:paraId="5DB7A012" w14:textId="275B2BF8" w:rsidR="00E15EA9" w:rsidRPr="00E15EA9" w:rsidRDefault="00E15EA9" w:rsidP="00E15EA9">
            <w:pPr>
              <w:spacing w:after="0" w:line="240" w:lineRule="auto"/>
              <w:jc w:val="center"/>
              <w:rPr>
                <w:rFonts w:eastAsia="Times New Roman"/>
                <w:color w:val="000000"/>
                <w:sz w:val="20"/>
                <w:szCs w:val="20"/>
                <w:lang w:eastAsia="fr-FR"/>
              </w:rPr>
            </w:pPr>
            <w:r>
              <w:rPr>
                <w:rFonts w:eastAsia="Times New Roman"/>
                <w:color w:val="000000"/>
                <w:sz w:val="20"/>
                <w:szCs w:val="20"/>
                <w:lang w:eastAsia="fr-FR"/>
              </w:rPr>
              <w:t>3.5</w:t>
            </w:r>
          </w:p>
        </w:tc>
        <w:tc>
          <w:tcPr>
            <w:tcW w:w="8480" w:type="dxa"/>
            <w:vAlign w:val="center"/>
            <w:hideMark/>
          </w:tcPr>
          <w:p w14:paraId="4BBD9787" w14:textId="08AC86AF" w:rsidR="00E15EA9" w:rsidRPr="00E15EA9" w:rsidRDefault="00E15EA9" w:rsidP="00285463">
            <w:pPr>
              <w:spacing w:after="0" w:line="240" w:lineRule="auto"/>
              <w:rPr>
                <w:rFonts w:eastAsia="Times New Roman"/>
                <w:color w:val="000000"/>
                <w:sz w:val="20"/>
                <w:szCs w:val="20"/>
                <w:lang w:eastAsia="fr-FR"/>
              </w:rPr>
            </w:pPr>
            <w:r w:rsidRPr="00E15EA9">
              <w:rPr>
                <w:rFonts w:eastAsia="Times New Roman"/>
                <w:color w:val="000000"/>
                <w:sz w:val="20"/>
                <w:szCs w:val="20"/>
                <w:lang w:eastAsia="fr-FR"/>
              </w:rPr>
              <w:t>Durée de disponibilité des pièces détachées</w:t>
            </w:r>
          </w:p>
        </w:tc>
        <w:tc>
          <w:tcPr>
            <w:tcW w:w="1154" w:type="dxa"/>
            <w:vAlign w:val="center"/>
            <w:hideMark/>
          </w:tcPr>
          <w:p w14:paraId="436AF115" w14:textId="77777777" w:rsidR="00E15EA9" w:rsidRPr="005C6922" w:rsidRDefault="00E15EA9" w:rsidP="00285463">
            <w:pPr>
              <w:spacing w:after="0" w:line="240" w:lineRule="auto"/>
              <w:jc w:val="right"/>
              <w:rPr>
                <w:rFonts w:eastAsia="Times New Roman"/>
                <w:color w:val="000000"/>
                <w:sz w:val="20"/>
                <w:szCs w:val="20"/>
                <w:lang w:eastAsia="fr-FR"/>
              </w:rPr>
            </w:pPr>
            <w:r w:rsidRPr="005C6922">
              <w:rPr>
                <w:rFonts w:eastAsia="Times New Roman"/>
                <w:color w:val="000000"/>
                <w:sz w:val="20"/>
                <w:szCs w:val="20"/>
                <w:lang w:eastAsia="fr-FR"/>
              </w:rPr>
              <w:t>3%</w:t>
            </w:r>
          </w:p>
        </w:tc>
      </w:tr>
      <w:tr w:rsidR="00E15EA9" w:rsidRPr="00261CAA" w14:paraId="38766A0E" w14:textId="77777777" w:rsidTr="001C0ABE">
        <w:trPr>
          <w:trHeight w:val="397"/>
          <w:jc w:val="center"/>
        </w:trPr>
        <w:tc>
          <w:tcPr>
            <w:tcW w:w="562" w:type="dxa"/>
            <w:vAlign w:val="center"/>
          </w:tcPr>
          <w:p w14:paraId="449699C1" w14:textId="32B6D785" w:rsidR="00E15EA9" w:rsidRPr="00E15EA9" w:rsidRDefault="00E15EA9" w:rsidP="00E15EA9">
            <w:pPr>
              <w:spacing w:after="0" w:line="240" w:lineRule="auto"/>
              <w:jc w:val="center"/>
              <w:rPr>
                <w:rFonts w:eastAsia="Times New Roman"/>
                <w:color w:val="000000"/>
                <w:sz w:val="20"/>
                <w:szCs w:val="20"/>
                <w:lang w:eastAsia="fr-FR"/>
              </w:rPr>
            </w:pPr>
            <w:r>
              <w:rPr>
                <w:rFonts w:eastAsia="Times New Roman"/>
                <w:color w:val="000000"/>
                <w:sz w:val="20"/>
                <w:szCs w:val="20"/>
                <w:lang w:eastAsia="fr-FR"/>
              </w:rPr>
              <w:t>3.6</w:t>
            </w:r>
          </w:p>
        </w:tc>
        <w:tc>
          <w:tcPr>
            <w:tcW w:w="8480" w:type="dxa"/>
            <w:vAlign w:val="center"/>
            <w:hideMark/>
          </w:tcPr>
          <w:p w14:paraId="7FE95D91" w14:textId="6884AABA" w:rsidR="00E15EA9" w:rsidRPr="00E15EA9" w:rsidRDefault="00E15EA9" w:rsidP="00285463">
            <w:pPr>
              <w:spacing w:after="0" w:line="240" w:lineRule="auto"/>
              <w:rPr>
                <w:rFonts w:eastAsia="Times New Roman"/>
                <w:color w:val="000000"/>
                <w:sz w:val="20"/>
                <w:szCs w:val="20"/>
                <w:lang w:eastAsia="fr-FR"/>
              </w:rPr>
            </w:pPr>
            <w:r w:rsidRPr="00E15EA9">
              <w:rPr>
                <w:rFonts w:eastAsia="Times New Roman"/>
                <w:color w:val="000000"/>
                <w:sz w:val="20"/>
                <w:szCs w:val="20"/>
                <w:lang w:eastAsia="fr-FR"/>
              </w:rPr>
              <w:t>Sous-critère de durée de garantie</w:t>
            </w:r>
          </w:p>
        </w:tc>
        <w:tc>
          <w:tcPr>
            <w:tcW w:w="1154" w:type="dxa"/>
            <w:vAlign w:val="center"/>
            <w:hideMark/>
          </w:tcPr>
          <w:p w14:paraId="36B77E56" w14:textId="6AE05971" w:rsidR="00E15EA9" w:rsidRPr="005C6922" w:rsidRDefault="00C409FE" w:rsidP="00285463">
            <w:pPr>
              <w:spacing w:after="0" w:line="240" w:lineRule="auto"/>
              <w:jc w:val="right"/>
              <w:rPr>
                <w:rFonts w:eastAsia="Times New Roman"/>
                <w:color w:val="000000"/>
                <w:sz w:val="20"/>
                <w:szCs w:val="20"/>
                <w:lang w:eastAsia="fr-FR"/>
              </w:rPr>
            </w:pPr>
            <w:r w:rsidRPr="005C6922">
              <w:rPr>
                <w:rFonts w:eastAsia="Times New Roman"/>
                <w:color w:val="000000"/>
                <w:sz w:val="20"/>
                <w:szCs w:val="20"/>
                <w:lang w:eastAsia="fr-FR"/>
              </w:rPr>
              <w:t>2</w:t>
            </w:r>
            <w:r w:rsidR="00E15EA9" w:rsidRPr="005C6922">
              <w:rPr>
                <w:rFonts w:eastAsia="Times New Roman"/>
                <w:color w:val="000000"/>
                <w:sz w:val="20"/>
                <w:szCs w:val="20"/>
                <w:lang w:eastAsia="fr-FR"/>
              </w:rPr>
              <w:t>%</w:t>
            </w:r>
          </w:p>
        </w:tc>
      </w:tr>
      <w:tr w:rsidR="00E15EA9" w:rsidRPr="00261CAA" w14:paraId="3FA48F49" w14:textId="77777777" w:rsidTr="001C0ABE">
        <w:trPr>
          <w:trHeight w:val="397"/>
          <w:jc w:val="center"/>
        </w:trPr>
        <w:tc>
          <w:tcPr>
            <w:tcW w:w="562" w:type="dxa"/>
            <w:shd w:val="clear" w:color="auto" w:fill="DEEAF6" w:themeFill="accent1" w:themeFillTint="33"/>
            <w:vAlign w:val="center"/>
          </w:tcPr>
          <w:p w14:paraId="5ED47D08" w14:textId="77777777" w:rsidR="00E15EA9" w:rsidRPr="00E15EA9" w:rsidRDefault="00E15EA9" w:rsidP="00E15EA9">
            <w:pPr>
              <w:spacing w:after="0" w:line="240" w:lineRule="auto"/>
              <w:jc w:val="center"/>
              <w:rPr>
                <w:rFonts w:eastAsia="Times New Roman"/>
                <w:b/>
                <w:bCs/>
                <w:color w:val="000000"/>
                <w:sz w:val="20"/>
                <w:szCs w:val="20"/>
                <w:lang w:eastAsia="fr-FR"/>
              </w:rPr>
            </w:pPr>
          </w:p>
        </w:tc>
        <w:tc>
          <w:tcPr>
            <w:tcW w:w="8480" w:type="dxa"/>
            <w:shd w:val="clear" w:color="auto" w:fill="DEEAF6" w:themeFill="accent1" w:themeFillTint="33"/>
            <w:vAlign w:val="center"/>
          </w:tcPr>
          <w:p w14:paraId="31CF797F" w14:textId="60956870" w:rsidR="00E15EA9" w:rsidRPr="00E15EA9" w:rsidRDefault="00E15EA9" w:rsidP="00285463">
            <w:pPr>
              <w:spacing w:after="0" w:line="240" w:lineRule="auto"/>
              <w:rPr>
                <w:rFonts w:eastAsia="Times New Roman"/>
                <w:b/>
                <w:bCs/>
                <w:color w:val="000000"/>
                <w:sz w:val="20"/>
                <w:szCs w:val="20"/>
                <w:lang w:eastAsia="fr-FR"/>
              </w:rPr>
            </w:pPr>
            <w:r w:rsidRPr="00E15EA9">
              <w:rPr>
                <w:rFonts w:eastAsia="Times New Roman"/>
                <w:b/>
                <w:bCs/>
                <w:color w:val="000000"/>
                <w:sz w:val="20"/>
                <w:szCs w:val="20"/>
                <w:lang w:eastAsia="fr-FR"/>
              </w:rPr>
              <w:t>IMPACT ENVIRONNEMENTAL</w:t>
            </w:r>
          </w:p>
        </w:tc>
        <w:tc>
          <w:tcPr>
            <w:tcW w:w="1154" w:type="dxa"/>
            <w:shd w:val="clear" w:color="auto" w:fill="DEEAF6" w:themeFill="accent1" w:themeFillTint="33"/>
            <w:vAlign w:val="center"/>
          </w:tcPr>
          <w:p w14:paraId="7F74D1E1" w14:textId="54603C01" w:rsidR="00E15EA9" w:rsidRPr="005C6922" w:rsidRDefault="00C409FE" w:rsidP="00285463">
            <w:pPr>
              <w:spacing w:after="0" w:line="240" w:lineRule="auto"/>
              <w:jc w:val="center"/>
              <w:rPr>
                <w:rFonts w:eastAsia="Times New Roman"/>
                <w:color w:val="000000"/>
                <w:sz w:val="20"/>
                <w:szCs w:val="20"/>
                <w:lang w:eastAsia="fr-FR"/>
              </w:rPr>
            </w:pPr>
            <w:r w:rsidRPr="005C6922">
              <w:rPr>
                <w:rFonts w:eastAsia="Times New Roman"/>
                <w:color w:val="000000"/>
                <w:sz w:val="20"/>
                <w:szCs w:val="20"/>
                <w:lang w:eastAsia="fr-FR"/>
              </w:rPr>
              <w:t>9</w:t>
            </w:r>
            <w:r w:rsidR="00E15EA9" w:rsidRPr="005C6922">
              <w:rPr>
                <w:rFonts w:eastAsia="Times New Roman"/>
                <w:color w:val="000000"/>
                <w:sz w:val="20"/>
                <w:szCs w:val="20"/>
                <w:lang w:eastAsia="fr-FR"/>
              </w:rPr>
              <w:t>%</w:t>
            </w:r>
          </w:p>
        </w:tc>
      </w:tr>
      <w:tr w:rsidR="00E15EA9" w:rsidRPr="00261CAA" w14:paraId="174A057E" w14:textId="77777777" w:rsidTr="001C0ABE">
        <w:trPr>
          <w:trHeight w:val="397"/>
          <w:jc w:val="center"/>
        </w:trPr>
        <w:tc>
          <w:tcPr>
            <w:tcW w:w="562" w:type="dxa"/>
            <w:vAlign w:val="center"/>
          </w:tcPr>
          <w:p w14:paraId="20EB06DE" w14:textId="129823AC" w:rsidR="00E15EA9" w:rsidRPr="00E15EA9" w:rsidRDefault="00E15EA9" w:rsidP="00E15EA9">
            <w:pPr>
              <w:spacing w:after="0" w:line="240" w:lineRule="auto"/>
              <w:jc w:val="center"/>
              <w:rPr>
                <w:rFonts w:eastAsia="Times New Roman"/>
                <w:color w:val="000000"/>
                <w:sz w:val="20"/>
                <w:szCs w:val="20"/>
                <w:lang w:eastAsia="fr-FR"/>
              </w:rPr>
            </w:pPr>
            <w:r>
              <w:rPr>
                <w:rFonts w:eastAsia="Times New Roman"/>
                <w:color w:val="000000"/>
                <w:sz w:val="20"/>
                <w:szCs w:val="20"/>
                <w:lang w:eastAsia="fr-FR"/>
              </w:rPr>
              <w:t>3.7</w:t>
            </w:r>
          </w:p>
        </w:tc>
        <w:tc>
          <w:tcPr>
            <w:tcW w:w="8480" w:type="dxa"/>
            <w:vAlign w:val="center"/>
            <w:hideMark/>
          </w:tcPr>
          <w:p w14:paraId="2719C8C0" w14:textId="18CD8EC6" w:rsidR="00E15EA9" w:rsidRPr="00E15EA9" w:rsidRDefault="00E15EA9" w:rsidP="00285463">
            <w:pPr>
              <w:spacing w:after="0" w:line="240" w:lineRule="auto"/>
              <w:rPr>
                <w:rFonts w:eastAsia="Times New Roman"/>
                <w:color w:val="000000"/>
                <w:sz w:val="20"/>
                <w:szCs w:val="20"/>
                <w:lang w:eastAsia="fr-FR"/>
              </w:rPr>
            </w:pPr>
            <w:r w:rsidRPr="00E15EA9">
              <w:rPr>
                <w:rFonts w:eastAsia="Times New Roman"/>
                <w:color w:val="000000"/>
                <w:sz w:val="20"/>
                <w:szCs w:val="20"/>
                <w:lang w:eastAsia="fr-FR"/>
              </w:rPr>
              <w:t>Sous-critère d’efficacité énergétique</w:t>
            </w:r>
          </w:p>
        </w:tc>
        <w:tc>
          <w:tcPr>
            <w:tcW w:w="1154" w:type="dxa"/>
            <w:vAlign w:val="center"/>
            <w:hideMark/>
          </w:tcPr>
          <w:p w14:paraId="23373070" w14:textId="2FD73FAE" w:rsidR="00E15EA9" w:rsidRPr="005C6922" w:rsidRDefault="00C409FE" w:rsidP="00285463">
            <w:pPr>
              <w:spacing w:after="0" w:line="240" w:lineRule="auto"/>
              <w:jc w:val="right"/>
              <w:rPr>
                <w:rFonts w:eastAsia="Times New Roman"/>
                <w:color w:val="000000"/>
                <w:sz w:val="20"/>
                <w:szCs w:val="20"/>
                <w:lang w:eastAsia="fr-FR"/>
              </w:rPr>
            </w:pPr>
            <w:r w:rsidRPr="005C6922">
              <w:rPr>
                <w:rFonts w:eastAsia="Times New Roman"/>
                <w:color w:val="000000"/>
                <w:sz w:val="20"/>
                <w:szCs w:val="20"/>
                <w:lang w:eastAsia="fr-FR"/>
              </w:rPr>
              <w:t>4</w:t>
            </w:r>
            <w:r w:rsidR="00E15EA9" w:rsidRPr="005C6922">
              <w:rPr>
                <w:rFonts w:eastAsia="Times New Roman"/>
                <w:color w:val="000000"/>
                <w:sz w:val="20"/>
                <w:szCs w:val="20"/>
                <w:lang w:eastAsia="fr-FR"/>
              </w:rPr>
              <w:t>%</w:t>
            </w:r>
          </w:p>
        </w:tc>
      </w:tr>
      <w:tr w:rsidR="00E15EA9" w:rsidRPr="00261CAA" w14:paraId="047F8CF6" w14:textId="77777777" w:rsidTr="001C0ABE">
        <w:trPr>
          <w:trHeight w:val="397"/>
          <w:jc w:val="center"/>
        </w:trPr>
        <w:tc>
          <w:tcPr>
            <w:tcW w:w="562" w:type="dxa"/>
            <w:vAlign w:val="center"/>
          </w:tcPr>
          <w:p w14:paraId="242B640E" w14:textId="3BF8FBFE" w:rsidR="00E15EA9" w:rsidRPr="00E15EA9" w:rsidRDefault="00E15EA9" w:rsidP="00E15EA9">
            <w:pPr>
              <w:spacing w:after="0" w:line="240" w:lineRule="auto"/>
              <w:jc w:val="center"/>
              <w:rPr>
                <w:rFonts w:eastAsia="Times New Roman"/>
                <w:color w:val="000000"/>
                <w:sz w:val="20"/>
                <w:szCs w:val="20"/>
                <w:lang w:eastAsia="fr-FR"/>
              </w:rPr>
            </w:pPr>
            <w:r>
              <w:rPr>
                <w:rFonts w:eastAsia="Times New Roman"/>
                <w:color w:val="000000"/>
                <w:sz w:val="20"/>
                <w:szCs w:val="20"/>
                <w:lang w:eastAsia="fr-FR"/>
              </w:rPr>
              <w:t>3.8</w:t>
            </w:r>
          </w:p>
        </w:tc>
        <w:tc>
          <w:tcPr>
            <w:tcW w:w="8480" w:type="dxa"/>
            <w:vAlign w:val="center"/>
            <w:hideMark/>
          </w:tcPr>
          <w:p w14:paraId="0DC16D39" w14:textId="73732A51" w:rsidR="00E15EA9" w:rsidRPr="00E15EA9" w:rsidRDefault="00E15EA9" w:rsidP="00285463">
            <w:pPr>
              <w:spacing w:after="0" w:line="240" w:lineRule="auto"/>
              <w:rPr>
                <w:rFonts w:eastAsia="Times New Roman"/>
                <w:color w:val="000000"/>
                <w:sz w:val="20"/>
                <w:szCs w:val="20"/>
                <w:lang w:eastAsia="fr-FR"/>
              </w:rPr>
            </w:pPr>
            <w:r w:rsidRPr="00E15EA9">
              <w:rPr>
                <w:rFonts w:eastAsia="Times New Roman"/>
                <w:color w:val="000000"/>
                <w:sz w:val="20"/>
                <w:szCs w:val="20"/>
                <w:lang w:eastAsia="fr-FR"/>
              </w:rPr>
              <w:t>Sous-critère de Pouvoir de Réchauffement Global (PRG)</w:t>
            </w:r>
          </w:p>
        </w:tc>
        <w:tc>
          <w:tcPr>
            <w:tcW w:w="1154" w:type="dxa"/>
            <w:vAlign w:val="center"/>
            <w:hideMark/>
          </w:tcPr>
          <w:p w14:paraId="5087CAE5" w14:textId="37B98D5B" w:rsidR="00E15EA9" w:rsidRPr="005C6922" w:rsidRDefault="00C409FE" w:rsidP="00285463">
            <w:pPr>
              <w:spacing w:after="0" w:line="240" w:lineRule="auto"/>
              <w:jc w:val="right"/>
              <w:rPr>
                <w:rFonts w:eastAsia="Times New Roman"/>
                <w:color w:val="000000"/>
                <w:sz w:val="20"/>
                <w:szCs w:val="20"/>
                <w:lang w:eastAsia="fr-FR"/>
              </w:rPr>
            </w:pPr>
            <w:r w:rsidRPr="005C6922">
              <w:rPr>
                <w:rFonts w:eastAsia="Times New Roman"/>
                <w:color w:val="000000"/>
                <w:sz w:val="20"/>
                <w:szCs w:val="20"/>
                <w:lang w:eastAsia="fr-FR"/>
              </w:rPr>
              <w:t>5</w:t>
            </w:r>
            <w:r w:rsidR="00E15EA9" w:rsidRPr="005C6922">
              <w:rPr>
                <w:rFonts w:eastAsia="Times New Roman"/>
                <w:color w:val="000000"/>
                <w:sz w:val="20"/>
                <w:szCs w:val="20"/>
                <w:lang w:eastAsia="fr-FR"/>
              </w:rPr>
              <w:t>%</w:t>
            </w:r>
          </w:p>
        </w:tc>
      </w:tr>
    </w:tbl>
    <w:p w14:paraId="6E0DD826" w14:textId="027979FB" w:rsidR="001C0ABE" w:rsidRDefault="001C0ABE" w:rsidP="001C0ABE">
      <w:pPr>
        <w:spacing w:before="240"/>
        <w:rPr>
          <w:lang w:eastAsia="fr-FR"/>
        </w:rPr>
      </w:pPr>
      <w:r>
        <w:rPr>
          <w:lang w:eastAsia="fr-FR"/>
        </w:rPr>
        <w:t>Pour l’ensemble des sous critères suivants (3.1 à 3.8) :</w:t>
      </w:r>
    </w:p>
    <w:p w14:paraId="242A0EF6" w14:textId="77777777" w:rsidR="001C0ABE" w:rsidRDefault="001C0ABE" w:rsidP="001C0ABE">
      <w:pPr>
        <w:pStyle w:val="Titre2"/>
      </w:pPr>
      <w:r w:rsidRPr="00536452">
        <w:t>Sous-critère de circularité des matériaux de la carrosserie</w:t>
      </w:r>
    </w:p>
    <w:p w14:paraId="7C8CAF3B" w14:textId="77777777" w:rsidR="001C0ABE" w:rsidRDefault="001C0ABE" w:rsidP="001C0ABE">
      <w:pPr>
        <w:rPr>
          <w:lang w:eastAsia="fr-FR"/>
        </w:rPr>
      </w:pPr>
      <w:r>
        <w:rPr>
          <w:lang w:eastAsia="fr-FR"/>
        </w:rPr>
        <w:t>Notation de ce critère : la méthode proportionnelle est appliquée sur la base de la formule suivante :</w:t>
      </w:r>
    </w:p>
    <w:p w14:paraId="3C2B6FA8" w14:textId="61F99F95" w:rsidR="001C0ABE" w:rsidRDefault="001C0ABE" w:rsidP="00A345B8">
      <w:pPr>
        <w:pStyle w:val="Paragraphedeliste"/>
        <w:numPr>
          <w:ilvl w:val="0"/>
          <w:numId w:val="8"/>
        </w:numPr>
        <w:jc w:val="both"/>
        <w:rPr>
          <w:lang w:eastAsia="fr-FR"/>
        </w:rPr>
      </w:pPr>
      <w:r>
        <w:rPr>
          <w:lang w:eastAsia="fr-FR"/>
        </w:rPr>
        <w:t>Note sur 10 = (part d’aluminium et d’acier constituant la carrosserie de</w:t>
      </w:r>
      <w:r w:rsidR="0038720B">
        <w:rPr>
          <w:lang w:eastAsia="fr-FR"/>
        </w:rPr>
        <w:t xml:space="preserve"> chaque VRV</w:t>
      </w:r>
      <w:r>
        <w:rPr>
          <w:lang w:eastAsia="fr-FR"/>
        </w:rPr>
        <w:t xml:space="preserve"> de l’offre examinée, exprimée en % / part d’aluminium et d’acier constituant la carrosserie la plus haute parmi les offres reçues) x 10</w:t>
      </w:r>
    </w:p>
    <w:p w14:paraId="6967585F" w14:textId="77777777" w:rsidR="001C0ABE" w:rsidRPr="00536452" w:rsidRDefault="001C0ABE" w:rsidP="00A345B8">
      <w:pPr>
        <w:jc w:val="both"/>
        <w:rPr>
          <w:lang w:eastAsia="fr-FR"/>
        </w:rPr>
      </w:pPr>
      <w:r>
        <w:rPr>
          <w:lang w:eastAsia="fr-FR"/>
        </w:rPr>
        <w:t xml:space="preserve">N.B : la part d’aluminium et d’acier constituant la carrosserie doit être exprimée en pourcentage du poids total de la carrosserie. </w:t>
      </w:r>
      <w:bookmarkStart w:id="7" w:name="_Hlk220575842"/>
      <w:r>
        <w:rPr>
          <w:lang w:eastAsia="fr-FR"/>
        </w:rPr>
        <w:t>La valeur déclarée doit être justifiée par un document justificatif. En cas d’absence de justification, la note de 0 est attribuée.</w:t>
      </w:r>
      <w:bookmarkEnd w:id="7"/>
    </w:p>
    <w:p w14:paraId="3CB61445" w14:textId="77777777" w:rsidR="001C0ABE" w:rsidRDefault="001C0ABE" w:rsidP="00A345B8">
      <w:pPr>
        <w:pStyle w:val="Titre2"/>
      </w:pPr>
      <w:r w:rsidRPr="00536452">
        <w:t>Sous-critère de puissance acoustique</w:t>
      </w:r>
    </w:p>
    <w:p w14:paraId="30347A27" w14:textId="406C0679" w:rsidR="001C0ABE" w:rsidRDefault="001C0ABE" w:rsidP="00A345B8">
      <w:pPr>
        <w:jc w:val="both"/>
        <w:rPr>
          <w:lang w:eastAsia="fr-FR"/>
        </w:rPr>
      </w:pPr>
      <w:r>
        <w:rPr>
          <w:lang w:eastAsia="fr-FR"/>
        </w:rPr>
        <w:t>Ce critère de puissance acoustique est apprécié sur la base d’une mesure des performances de</w:t>
      </w:r>
      <w:r w:rsidR="0038720B">
        <w:rPr>
          <w:lang w:eastAsia="fr-FR"/>
        </w:rPr>
        <w:t xml:space="preserve"> chaque </w:t>
      </w:r>
      <w:proofErr w:type="spellStart"/>
      <w:r w:rsidR="0038720B">
        <w:rPr>
          <w:lang w:eastAsia="fr-FR"/>
        </w:rPr>
        <w:t>VRV</w:t>
      </w:r>
      <w:r>
        <w:rPr>
          <w:lang w:eastAsia="fr-FR"/>
        </w:rPr>
        <w:t>qui</w:t>
      </w:r>
      <w:proofErr w:type="spellEnd"/>
      <w:r>
        <w:rPr>
          <w:lang w:eastAsia="fr-FR"/>
        </w:rPr>
        <w:t xml:space="preserve"> doit être certifiée par </w:t>
      </w:r>
      <w:proofErr w:type="spellStart"/>
      <w:r>
        <w:rPr>
          <w:lang w:eastAsia="fr-FR"/>
        </w:rPr>
        <w:t>Eurovent</w:t>
      </w:r>
      <w:proofErr w:type="spellEnd"/>
      <w:r>
        <w:rPr>
          <w:lang w:eastAsia="fr-FR"/>
        </w:rPr>
        <w:t xml:space="preserve"> </w:t>
      </w:r>
      <w:proofErr w:type="spellStart"/>
      <w:r>
        <w:rPr>
          <w:lang w:eastAsia="fr-FR"/>
        </w:rPr>
        <w:t>Certita</w:t>
      </w:r>
      <w:proofErr w:type="spellEnd"/>
      <w:r>
        <w:rPr>
          <w:lang w:eastAsia="fr-FR"/>
        </w:rPr>
        <w:t xml:space="preserve"> Certification ou HP </w:t>
      </w:r>
      <w:proofErr w:type="spellStart"/>
      <w:r>
        <w:rPr>
          <w:lang w:eastAsia="fr-FR"/>
        </w:rPr>
        <w:t>Keymark</w:t>
      </w:r>
      <w:proofErr w:type="spellEnd"/>
      <w:r>
        <w:rPr>
          <w:lang w:eastAsia="fr-FR"/>
        </w:rPr>
        <w:t xml:space="preserve"> (ou organisme certifiant tiers équivalent), et conformément au protocole suivant (conditions cumulatives) :</w:t>
      </w:r>
    </w:p>
    <w:p w14:paraId="683EF0E6" w14:textId="0B4126A7" w:rsidR="001C0ABE" w:rsidRDefault="0038720B" w:rsidP="00C230A7">
      <w:pPr>
        <w:pStyle w:val="Paragraphedeliste"/>
        <w:numPr>
          <w:ilvl w:val="0"/>
          <w:numId w:val="6"/>
        </w:numPr>
        <w:rPr>
          <w:lang w:eastAsia="fr-FR"/>
        </w:rPr>
      </w:pPr>
      <w:r>
        <w:rPr>
          <w:lang w:eastAsia="fr-FR"/>
        </w:rPr>
        <w:t>Conditions</w:t>
      </w:r>
      <w:r w:rsidR="001C0ABE">
        <w:rPr>
          <w:lang w:eastAsia="fr-FR"/>
        </w:rPr>
        <w:t xml:space="preserve"> de mesure selon la norme NF EN 12102-2 ;</w:t>
      </w:r>
    </w:p>
    <w:p w14:paraId="51AC9360" w14:textId="15709090" w:rsidR="001C0ABE" w:rsidRDefault="001C0ABE" w:rsidP="00C230A7">
      <w:pPr>
        <w:pStyle w:val="Paragraphedeliste"/>
        <w:numPr>
          <w:ilvl w:val="0"/>
          <w:numId w:val="6"/>
        </w:numPr>
        <w:rPr>
          <w:lang w:eastAsia="fr-FR"/>
        </w:rPr>
      </w:pPr>
      <w:r>
        <w:rPr>
          <w:lang w:eastAsia="fr-FR"/>
        </w:rPr>
        <w:lastRenderedPageBreak/>
        <w:t xml:space="preserve">au point de fonctionnement de </w:t>
      </w:r>
      <w:proofErr w:type="spellStart"/>
      <w:r>
        <w:rPr>
          <w:lang w:eastAsia="fr-FR"/>
        </w:rPr>
        <w:t>Prated</w:t>
      </w:r>
      <w:proofErr w:type="spellEnd"/>
      <w:r>
        <w:rPr>
          <w:lang w:eastAsia="fr-FR"/>
        </w:rPr>
        <w:t xml:space="preserve"> climat moyen</w:t>
      </w:r>
      <w:r>
        <w:rPr>
          <w:rStyle w:val="Appelnotedebasdep"/>
          <w:lang w:eastAsia="fr-FR"/>
        </w:rPr>
        <w:footnoteReference w:id="3"/>
      </w:r>
      <w:r>
        <w:rPr>
          <w:lang w:eastAsia="fr-FR"/>
        </w:rPr>
        <w:t>, conformément aux règlements UE n°811/2013</w:t>
      </w:r>
      <w:r>
        <w:rPr>
          <w:rStyle w:val="Appelnotedebasdep"/>
          <w:lang w:eastAsia="fr-FR"/>
        </w:rPr>
        <w:footnoteReference w:id="4"/>
      </w:r>
      <w:r>
        <w:rPr>
          <w:lang w:eastAsia="fr-FR"/>
        </w:rPr>
        <w:t xml:space="preserve"> et 813/2013</w:t>
      </w:r>
      <w:r>
        <w:rPr>
          <w:rStyle w:val="Appelnotedebasdep"/>
          <w:lang w:eastAsia="fr-FR"/>
        </w:rPr>
        <w:footnoteReference w:id="5"/>
      </w:r>
      <w:r>
        <w:rPr>
          <w:lang w:eastAsia="fr-FR"/>
        </w:rPr>
        <w:t xml:space="preserve"> ;</w:t>
      </w:r>
    </w:p>
    <w:p w14:paraId="649EB253" w14:textId="77777777" w:rsidR="001C0ABE" w:rsidRDefault="001C0ABE" w:rsidP="00A345B8">
      <w:pPr>
        <w:pStyle w:val="Paragraphedeliste"/>
        <w:numPr>
          <w:ilvl w:val="0"/>
          <w:numId w:val="6"/>
        </w:numPr>
        <w:jc w:val="both"/>
        <w:rPr>
          <w:lang w:eastAsia="fr-FR"/>
        </w:rPr>
      </w:pPr>
      <w:r>
        <w:rPr>
          <w:lang w:eastAsia="fr-FR"/>
        </w:rPr>
        <w:t>L’utilisation d’un mode de fonctionnement « silence » ou équivalent est interdit.</w:t>
      </w:r>
    </w:p>
    <w:p w14:paraId="372BFBEF" w14:textId="77777777" w:rsidR="001C0ABE" w:rsidRDefault="001C0ABE" w:rsidP="00A345B8">
      <w:pPr>
        <w:jc w:val="both"/>
        <w:rPr>
          <w:lang w:eastAsia="fr-FR"/>
        </w:rPr>
      </w:pPr>
      <w:r>
        <w:rPr>
          <w:lang w:eastAsia="fr-FR"/>
        </w:rPr>
        <w:t>Il est précisé que la mesure attendue est la puissance acoustique de l’appareil (caractéristique intrinsèque de la source sonore, indépendamment de l'environnement), et non pas la pression acoustique (reflétant le niveau sonore perçu à un endroit donné et qui varie en fonction de la distance à la source et des conditions environnementales). Cette dernière mesure n’est pas recevable.</w:t>
      </w:r>
    </w:p>
    <w:p w14:paraId="2D6CDB3D" w14:textId="77777777" w:rsidR="001C0ABE" w:rsidRDefault="001C0ABE" w:rsidP="00A345B8">
      <w:pPr>
        <w:jc w:val="both"/>
        <w:rPr>
          <w:lang w:eastAsia="fr-FR"/>
        </w:rPr>
      </w:pPr>
      <w:r>
        <w:rPr>
          <w:lang w:eastAsia="fr-FR"/>
        </w:rPr>
        <w:t>Seule la puissance acoustique permet ainsi de comparer objectivement les capacités sonores des appareils.</w:t>
      </w:r>
    </w:p>
    <w:p w14:paraId="44237DB7" w14:textId="77777777" w:rsidR="001C0ABE" w:rsidRDefault="001C0ABE" w:rsidP="00A345B8">
      <w:pPr>
        <w:jc w:val="both"/>
        <w:rPr>
          <w:lang w:eastAsia="fr-FR"/>
        </w:rPr>
      </w:pPr>
      <w:r>
        <w:rPr>
          <w:lang w:eastAsia="fr-FR"/>
        </w:rPr>
        <w:t>De plus, les seuls éléments d’évaluation des offres pertinents à cet égard sont exclusivement ceux mentionnés au sein des fiches techniques/constructeurs sous le terme « puissance acoustique », et les arguments marketing/plaquette de présentation/de vente ne pourront être pris en compte dans le cadre de l’évaluation de ces offres.</w:t>
      </w:r>
    </w:p>
    <w:p w14:paraId="209AA50E" w14:textId="77777777" w:rsidR="001C0ABE" w:rsidRDefault="001C0ABE" w:rsidP="00A345B8">
      <w:pPr>
        <w:jc w:val="both"/>
        <w:rPr>
          <w:lang w:eastAsia="fr-FR"/>
        </w:rPr>
      </w:pPr>
      <w:r>
        <w:rPr>
          <w:lang w:eastAsia="fr-FR"/>
        </w:rPr>
        <w:t xml:space="preserve">Notation de ce sous-critère : la méthode proportionnelle est appliquée sur la base de la formule suivante : </w:t>
      </w:r>
    </w:p>
    <w:p w14:paraId="67BAE02D" w14:textId="77777777" w:rsidR="001C0ABE" w:rsidRPr="00536452" w:rsidRDefault="001C0ABE" w:rsidP="00A345B8">
      <w:pPr>
        <w:pStyle w:val="Paragraphedeliste"/>
        <w:numPr>
          <w:ilvl w:val="0"/>
          <w:numId w:val="9"/>
        </w:numPr>
        <w:jc w:val="both"/>
        <w:rPr>
          <w:lang w:eastAsia="fr-FR"/>
        </w:rPr>
      </w:pPr>
      <w:r>
        <w:rPr>
          <w:lang w:eastAsia="fr-FR"/>
        </w:rPr>
        <w:t>Note sur 10 = (puissance acoustique, exprimée en dB, la plus basse parmi les offres reçues / puissance acoustique de l’offre examinée) x 10 ».</w:t>
      </w:r>
    </w:p>
    <w:p w14:paraId="0737133D" w14:textId="77777777" w:rsidR="001C0ABE" w:rsidRPr="00536452" w:rsidRDefault="001C0ABE" w:rsidP="00A345B8">
      <w:pPr>
        <w:jc w:val="both"/>
        <w:rPr>
          <w:lang w:eastAsia="fr-FR"/>
        </w:rPr>
      </w:pPr>
      <w:r>
        <w:rPr>
          <w:lang w:eastAsia="fr-FR"/>
        </w:rPr>
        <w:t>N.B : La valeur déclarée doit être justifiée par un document justificatif. En cas d’absence de valeur ou de justification, la note de 0 est attribuée.</w:t>
      </w:r>
    </w:p>
    <w:p w14:paraId="66E9CC6C" w14:textId="77777777" w:rsidR="001C0ABE" w:rsidRDefault="001C0ABE" w:rsidP="00A345B8">
      <w:pPr>
        <w:pStyle w:val="Titre2"/>
      </w:pPr>
      <w:r w:rsidRPr="00E27C36">
        <w:t>Sous-critère de part de matériaux issus du recyclage</w:t>
      </w:r>
    </w:p>
    <w:p w14:paraId="32542D18" w14:textId="5D748E36" w:rsidR="001C0ABE" w:rsidRDefault="001C0ABE" w:rsidP="00A345B8">
      <w:pPr>
        <w:jc w:val="both"/>
        <w:rPr>
          <w:lang w:eastAsia="fr-FR"/>
        </w:rPr>
      </w:pPr>
      <w:r>
        <w:rPr>
          <w:lang w:eastAsia="fr-FR"/>
        </w:rPr>
        <w:t xml:space="preserve">Il est demandé au candidat la </w:t>
      </w:r>
      <w:r w:rsidRPr="007A656D">
        <w:rPr>
          <w:lang w:eastAsia="fr-FR"/>
        </w:rPr>
        <w:t xml:space="preserve">part de matériaux issus du recyclage </w:t>
      </w:r>
      <w:r>
        <w:rPr>
          <w:lang w:eastAsia="fr-FR"/>
        </w:rPr>
        <w:t>composant l</w:t>
      </w:r>
      <w:r w:rsidR="0038720B">
        <w:rPr>
          <w:lang w:eastAsia="fr-FR"/>
        </w:rPr>
        <w:t>es VRV</w:t>
      </w:r>
      <w:r>
        <w:rPr>
          <w:lang w:eastAsia="fr-FR"/>
        </w:rPr>
        <w:t xml:space="preserve"> en justifiant la valeur déclarée par des documents tels que : label, fiche produit constructeur, certification.</w:t>
      </w:r>
    </w:p>
    <w:p w14:paraId="6252ADBC" w14:textId="77777777" w:rsidR="001C0ABE" w:rsidRDefault="001C0ABE" w:rsidP="00A345B8">
      <w:pPr>
        <w:jc w:val="both"/>
        <w:rPr>
          <w:lang w:eastAsia="fr-FR"/>
        </w:rPr>
      </w:pPr>
      <w:r>
        <w:rPr>
          <w:lang w:eastAsia="fr-FR"/>
        </w:rPr>
        <w:t>Notation de ce critère : la méthode proportionnelle est appliquée sur la base de la formule suivante :</w:t>
      </w:r>
    </w:p>
    <w:p w14:paraId="18DFF218" w14:textId="77777777" w:rsidR="001C0ABE" w:rsidRDefault="001C0ABE" w:rsidP="00A345B8">
      <w:pPr>
        <w:pStyle w:val="Paragraphedeliste"/>
        <w:numPr>
          <w:ilvl w:val="0"/>
          <w:numId w:val="9"/>
        </w:numPr>
        <w:jc w:val="both"/>
        <w:rPr>
          <w:lang w:eastAsia="fr-FR"/>
        </w:rPr>
      </w:pPr>
      <w:r>
        <w:rPr>
          <w:lang w:eastAsia="fr-FR"/>
        </w:rPr>
        <w:t>Note sur 10 = (part de matériaux issus du recyclage de l’offre examinée, exprimée en % / part de matériaux issus du recyclage la plus haute parmi les offres reçues) x 10</w:t>
      </w:r>
    </w:p>
    <w:p w14:paraId="625752AA" w14:textId="77777777" w:rsidR="001C0ABE" w:rsidRPr="0057742A" w:rsidRDefault="001C0ABE" w:rsidP="00A345B8">
      <w:pPr>
        <w:jc w:val="both"/>
        <w:rPr>
          <w:lang w:eastAsia="fr-FR"/>
        </w:rPr>
      </w:pPr>
      <w:r>
        <w:rPr>
          <w:lang w:eastAsia="fr-FR"/>
        </w:rPr>
        <w:t>N.B : la part de matériaux issus du recyclage doit être exprimée en pourcentage du poids total du produit.</w:t>
      </w:r>
      <w:r w:rsidRPr="0057742A">
        <w:t xml:space="preserve"> </w:t>
      </w:r>
      <w:r w:rsidRPr="0057742A">
        <w:rPr>
          <w:lang w:eastAsia="fr-FR"/>
        </w:rPr>
        <w:t>La valeur déclarée doit être justifiée par un document justificatif</w:t>
      </w:r>
      <w:r>
        <w:rPr>
          <w:lang w:eastAsia="fr-FR"/>
        </w:rPr>
        <w:t xml:space="preserve">. En cas d’absence de valeur ou </w:t>
      </w:r>
      <w:r w:rsidRPr="0057742A">
        <w:rPr>
          <w:lang w:eastAsia="fr-FR"/>
        </w:rPr>
        <w:t>de justification, la note de 0 est attribuée.</w:t>
      </w:r>
    </w:p>
    <w:p w14:paraId="4B0B3CB1" w14:textId="77777777" w:rsidR="001C0ABE" w:rsidRDefault="001C0ABE" w:rsidP="00A345B8">
      <w:pPr>
        <w:pStyle w:val="Titre2"/>
      </w:pPr>
      <w:r w:rsidRPr="00E27C36">
        <w:t>Sous-critère de réparabilité</w:t>
      </w:r>
    </w:p>
    <w:p w14:paraId="09243296" w14:textId="5B809AA3" w:rsidR="001C0ABE" w:rsidRDefault="001C0ABE" w:rsidP="00A345B8">
      <w:pPr>
        <w:jc w:val="both"/>
        <w:rPr>
          <w:lang w:eastAsia="fr-FR"/>
        </w:rPr>
      </w:pPr>
      <w:r>
        <w:rPr>
          <w:lang w:eastAsia="fr-FR"/>
        </w:rPr>
        <w:t>Le ratio de réparabilité de</w:t>
      </w:r>
      <w:r w:rsidR="0038720B">
        <w:rPr>
          <w:lang w:eastAsia="fr-FR"/>
        </w:rPr>
        <w:t>s VRV</w:t>
      </w:r>
      <w:r>
        <w:rPr>
          <w:lang w:eastAsia="fr-FR"/>
        </w:rPr>
        <w:t xml:space="preserve"> doit être calculé selon la formule suivante, le résultat étant exprimé en pourcentage (sur la base de la nomenclature produit de niveau 1) :</w:t>
      </w:r>
    </w:p>
    <w:p w14:paraId="4CB567A1" w14:textId="2BDDE944" w:rsidR="001C0ABE" w:rsidRDefault="004472C6" w:rsidP="00A345B8">
      <w:pPr>
        <w:pStyle w:val="Paragraphedeliste"/>
        <w:numPr>
          <w:ilvl w:val="0"/>
          <w:numId w:val="9"/>
        </w:numPr>
        <w:jc w:val="both"/>
        <w:rPr>
          <w:lang w:eastAsia="fr-FR"/>
        </w:rPr>
      </w:pPr>
      <w:r>
        <w:rPr>
          <w:lang w:eastAsia="fr-FR"/>
        </w:rPr>
        <w:lastRenderedPageBreak/>
        <w:t>Nombre</w:t>
      </w:r>
      <w:r w:rsidR="001C0ABE">
        <w:rPr>
          <w:lang w:eastAsia="fr-FR"/>
        </w:rPr>
        <w:t xml:space="preserve"> de composants réparables ou remplaçables* / nombre total de composants constituant le produit fini x 100</w:t>
      </w:r>
    </w:p>
    <w:p w14:paraId="66555BBC" w14:textId="77777777" w:rsidR="001C0ABE" w:rsidRDefault="001C0ABE" w:rsidP="00A345B8">
      <w:pPr>
        <w:jc w:val="both"/>
        <w:rPr>
          <w:lang w:eastAsia="fr-FR"/>
        </w:rPr>
      </w:pPr>
      <w:r>
        <w:rPr>
          <w:lang w:eastAsia="fr-FR"/>
        </w:rPr>
        <w:t xml:space="preserve">Notation de ce critère : la méthode proportionnelle est appliquée sur la base de la formule suivante : </w:t>
      </w:r>
    </w:p>
    <w:p w14:paraId="73AD29BD" w14:textId="77777777" w:rsidR="001C0ABE" w:rsidRDefault="001C0ABE" w:rsidP="00A345B8">
      <w:pPr>
        <w:pStyle w:val="Paragraphedeliste"/>
        <w:numPr>
          <w:ilvl w:val="0"/>
          <w:numId w:val="9"/>
        </w:numPr>
        <w:jc w:val="both"/>
        <w:rPr>
          <w:lang w:eastAsia="fr-FR"/>
        </w:rPr>
      </w:pPr>
      <w:r>
        <w:rPr>
          <w:lang w:eastAsia="fr-FR"/>
        </w:rPr>
        <w:t>Note sur 10 = (ratio de réparabilité de l’offre examinée, exprimé en % / ratio de réparabilité le plus haut parmi les offres reçues) x 10</w:t>
      </w:r>
    </w:p>
    <w:p w14:paraId="55272DD2" w14:textId="77777777" w:rsidR="001C0ABE" w:rsidRPr="0057742A" w:rsidRDefault="001C0ABE" w:rsidP="00A345B8">
      <w:pPr>
        <w:jc w:val="both"/>
        <w:rPr>
          <w:lang w:eastAsia="fr-FR"/>
        </w:rPr>
      </w:pPr>
      <w:r>
        <w:rPr>
          <w:lang w:eastAsia="fr-FR"/>
        </w:rPr>
        <w:t xml:space="preserve">* N.B. : on entend par « remplaçable », toute pièce (ou ensemble de pièces) remplaçables par le fabricant ou un professionnel agréé par le fabricant. </w:t>
      </w:r>
      <w:r w:rsidRPr="0057742A">
        <w:rPr>
          <w:lang w:eastAsia="fr-FR"/>
        </w:rPr>
        <w:t xml:space="preserve">La valeur déclarée doit être justifiée par un document justificatif. </w:t>
      </w:r>
      <w:r>
        <w:rPr>
          <w:lang w:eastAsia="fr-FR"/>
        </w:rPr>
        <w:t xml:space="preserve">En cas d’absence de valeur ou </w:t>
      </w:r>
      <w:r w:rsidRPr="0057742A">
        <w:rPr>
          <w:lang w:eastAsia="fr-FR"/>
        </w:rPr>
        <w:t>de justification, la note de 0 est attribuée.</w:t>
      </w:r>
    </w:p>
    <w:p w14:paraId="5B15BC5C" w14:textId="77777777" w:rsidR="001C0ABE" w:rsidRDefault="001C0ABE" w:rsidP="00A345B8">
      <w:pPr>
        <w:jc w:val="both"/>
      </w:pPr>
      <w:r w:rsidRPr="00E27C36">
        <w:t>Durée de disponibilité des pièces détachées</w:t>
      </w:r>
    </w:p>
    <w:p w14:paraId="6BE804EA" w14:textId="6FB94411" w:rsidR="001C0ABE" w:rsidRDefault="001C0ABE" w:rsidP="00A345B8">
      <w:pPr>
        <w:jc w:val="both"/>
        <w:rPr>
          <w:lang w:eastAsia="fr-FR"/>
        </w:rPr>
      </w:pPr>
      <w:r>
        <w:rPr>
          <w:lang w:eastAsia="fr-FR"/>
        </w:rPr>
        <w:t>Le candidat déclare la capacité à proposer une durée de disponibilité des pièces détachées de</w:t>
      </w:r>
      <w:r w:rsidR="0038720B">
        <w:rPr>
          <w:lang w:eastAsia="fr-FR"/>
        </w:rPr>
        <w:t>s VRV</w:t>
      </w:r>
      <w:r>
        <w:rPr>
          <w:lang w:eastAsia="fr-FR"/>
        </w:rPr>
        <w:t xml:space="preserve"> au-delà </w:t>
      </w:r>
      <w:r w:rsidRPr="00615A9E">
        <w:rPr>
          <w:lang w:eastAsia="fr-FR"/>
        </w:rPr>
        <w:t>du minimum inscrit au CCTP</w:t>
      </w:r>
      <w:r>
        <w:rPr>
          <w:lang w:eastAsia="fr-FR"/>
        </w:rPr>
        <w:t xml:space="preserve"> (10 années).</w:t>
      </w:r>
    </w:p>
    <w:p w14:paraId="3F1169A3" w14:textId="77777777" w:rsidR="001C0ABE" w:rsidRDefault="001C0ABE" w:rsidP="00A345B8">
      <w:pPr>
        <w:jc w:val="both"/>
        <w:rPr>
          <w:lang w:eastAsia="fr-FR"/>
        </w:rPr>
      </w:pPr>
      <w:r>
        <w:rPr>
          <w:lang w:eastAsia="fr-FR"/>
        </w:rPr>
        <w:t>Notation de ce critère :</w:t>
      </w:r>
    </w:p>
    <w:p w14:paraId="1A0E69F5" w14:textId="77777777" w:rsidR="001C0ABE" w:rsidRDefault="001C0ABE" w:rsidP="00A345B8">
      <w:pPr>
        <w:pStyle w:val="Paragraphedeliste"/>
        <w:numPr>
          <w:ilvl w:val="0"/>
          <w:numId w:val="9"/>
        </w:numPr>
        <w:jc w:val="both"/>
        <w:rPr>
          <w:lang w:eastAsia="fr-FR"/>
        </w:rPr>
      </w:pPr>
      <w:r>
        <w:rPr>
          <w:lang w:eastAsia="fr-FR"/>
        </w:rPr>
        <w:t>la méthode proportionnelle est appliquée sur la base de la formule suivante ;</w:t>
      </w:r>
    </w:p>
    <w:p w14:paraId="3603AA61" w14:textId="77777777" w:rsidR="001C0ABE" w:rsidRDefault="001C0ABE" w:rsidP="00A345B8">
      <w:pPr>
        <w:pStyle w:val="Paragraphedeliste"/>
        <w:numPr>
          <w:ilvl w:val="0"/>
          <w:numId w:val="9"/>
        </w:numPr>
        <w:jc w:val="both"/>
        <w:rPr>
          <w:lang w:eastAsia="fr-FR"/>
        </w:rPr>
      </w:pPr>
      <w:r>
        <w:rPr>
          <w:lang w:eastAsia="fr-FR"/>
        </w:rPr>
        <w:t>la mesure évaluée porte sur la durée de disponibilité des pièces au-delà du minimum inscrit au CCTP (10 années).</w:t>
      </w:r>
    </w:p>
    <w:p w14:paraId="45AC24ED" w14:textId="77777777" w:rsidR="001C0ABE" w:rsidRDefault="001C0ABE" w:rsidP="00A345B8">
      <w:pPr>
        <w:pStyle w:val="Paragraphedeliste"/>
        <w:numPr>
          <w:ilvl w:val="0"/>
          <w:numId w:val="9"/>
        </w:numPr>
        <w:jc w:val="both"/>
        <w:rPr>
          <w:lang w:eastAsia="fr-FR"/>
        </w:rPr>
      </w:pPr>
      <w:r>
        <w:rPr>
          <w:lang w:eastAsia="fr-FR"/>
        </w:rPr>
        <w:t>Note sur 10 = (durée de disponibilité des pièces au-delà du minimum inscrit au CCTP de l’offre examinée, exprimé en années / durée de disponibilité des pièces au-delà du minimum inscrit au CCTP la plus haute parmi les offres reçues) x 10</w:t>
      </w:r>
    </w:p>
    <w:p w14:paraId="2864F4A9" w14:textId="1A66AD72" w:rsidR="001C0ABE" w:rsidRDefault="001C0ABE" w:rsidP="00A345B8">
      <w:pPr>
        <w:jc w:val="both"/>
        <w:rPr>
          <w:lang w:eastAsia="fr-FR"/>
        </w:rPr>
      </w:pPr>
      <w:r>
        <w:rPr>
          <w:lang w:eastAsia="fr-FR"/>
        </w:rPr>
        <w:t xml:space="preserve">* N.B. : </w:t>
      </w:r>
      <w:r w:rsidRPr="0057742A">
        <w:rPr>
          <w:lang w:eastAsia="fr-FR"/>
        </w:rPr>
        <w:t>La valeur déclarée doit être justifiée par un document justificatif.</w:t>
      </w:r>
      <w:r>
        <w:rPr>
          <w:lang w:eastAsia="fr-FR"/>
        </w:rPr>
        <w:t xml:space="preserve"> En cas d’absence de valeur ou de justification, la note de 0 est attribuée.</w:t>
      </w:r>
    </w:p>
    <w:p w14:paraId="440AD129" w14:textId="77777777" w:rsidR="001C0ABE" w:rsidRDefault="001C0ABE" w:rsidP="00A345B8">
      <w:pPr>
        <w:pStyle w:val="Titre2"/>
      </w:pPr>
      <w:r w:rsidRPr="00815346">
        <w:t>Durée de disponibilité des pièces détachées</w:t>
      </w:r>
    </w:p>
    <w:p w14:paraId="6E06DC98" w14:textId="77777777" w:rsidR="001C0ABE" w:rsidRPr="00815346" w:rsidRDefault="001C0ABE" w:rsidP="00A345B8">
      <w:pPr>
        <w:jc w:val="both"/>
        <w:rPr>
          <w:lang w:eastAsia="fr-FR"/>
        </w:rPr>
      </w:pPr>
      <w:r w:rsidRPr="00815346">
        <w:rPr>
          <w:lang w:eastAsia="fr-FR"/>
        </w:rPr>
        <w:t xml:space="preserve">La mesure évaluée porte sur la capacité </w:t>
      </w:r>
      <w:r>
        <w:rPr>
          <w:lang w:eastAsia="fr-FR"/>
        </w:rPr>
        <w:t>du candidat</w:t>
      </w:r>
      <w:r w:rsidRPr="00815346">
        <w:rPr>
          <w:lang w:eastAsia="fr-FR"/>
        </w:rPr>
        <w:t xml:space="preserve"> à proposer une durée de disponibilité des pièces détachées de 10 ans minimum, et valorise la proposition d’une durée supérieure aux exigences minimales inscrites au CCTP</w:t>
      </w:r>
      <w:r>
        <w:rPr>
          <w:lang w:eastAsia="fr-FR"/>
        </w:rPr>
        <w:t xml:space="preserve"> (10 années)</w:t>
      </w:r>
      <w:r w:rsidRPr="00815346">
        <w:rPr>
          <w:lang w:eastAsia="fr-FR"/>
        </w:rPr>
        <w:t xml:space="preserve">. </w:t>
      </w:r>
    </w:p>
    <w:p w14:paraId="1849B718" w14:textId="77777777" w:rsidR="001C0ABE" w:rsidRPr="00815346" w:rsidRDefault="001C0ABE" w:rsidP="00A345B8">
      <w:pPr>
        <w:jc w:val="both"/>
        <w:rPr>
          <w:lang w:eastAsia="fr-FR"/>
        </w:rPr>
      </w:pPr>
      <w:r w:rsidRPr="00815346">
        <w:rPr>
          <w:lang w:eastAsia="fr-FR"/>
        </w:rPr>
        <w:t xml:space="preserve">Notation de ce critère : </w:t>
      </w:r>
    </w:p>
    <w:p w14:paraId="5F01E191" w14:textId="77777777" w:rsidR="001C0ABE" w:rsidRDefault="001C0ABE" w:rsidP="00A345B8">
      <w:pPr>
        <w:pStyle w:val="Paragraphedeliste"/>
        <w:numPr>
          <w:ilvl w:val="0"/>
          <w:numId w:val="9"/>
        </w:numPr>
        <w:jc w:val="both"/>
        <w:rPr>
          <w:lang w:eastAsia="fr-FR"/>
        </w:rPr>
      </w:pPr>
      <w:r w:rsidRPr="00815346">
        <w:rPr>
          <w:lang w:eastAsia="fr-FR"/>
        </w:rPr>
        <w:t xml:space="preserve">la méthode proportionnelle est appliquée sur la base de la formule suivante ; </w:t>
      </w:r>
    </w:p>
    <w:p w14:paraId="66376D50" w14:textId="77777777" w:rsidR="001C0ABE" w:rsidRDefault="001C0ABE" w:rsidP="00A345B8">
      <w:pPr>
        <w:pStyle w:val="Paragraphedeliste"/>
        <w:numPr>
          <w:ilvl w:val="0"/>
          <w:numId w:val="9"/>
        </w:numPr>
        <w:jc w:val="both"/>
        <w:rPr>
          <w:lang w:eastAsia="fr-FR"/>
        </w:rPr>
      </w:pPr>
      <w:r w:rsidRPr="00815346">
        <w:rPr>
          <w:lang w:eastAsia="fr-FR"/>
        </w:rPr>
        <w:t>la mesure évaluée porte sur la durée de disponibilité des pièces au-delà du minimum inscrit au CCTP</w:t>
      </w:r>
      <w:r>
        <w:rPr>
          <w:lang w:eastAsia="fr-FR"/>
        </w:rPr>
        <w:t xml:space="preserve"> (10 années)</w:t>
      </w:r>
      <w:r w:rsidRPr="00815346">
        <w:rPr>
          <w:lang w:eastAsia="fr-FR"/>
        </w:rPr>
        <w:t xml:space="preserve">. </w:t>
      </w:r>
    </w:p>
    <w:p w14:paraId="776976A4" w14:textId="77777777" w:rsidR="001C0ABE" w:rsidRDefault="001C0ABE" w:rsidP="00A345B8">
      <w:pPr>
        <w:pStyle w:val="Paragraphedeliste"/>
        <w:numPr>
          <w:ilvl w:val="0"/>
          <w:numId w:val="9"/>
        </w:numPr>
        <w:jc w:val="both"/>
        <w:rPr>
          <w:lang w:eastAsia="fr-FR"/>
        </w:rPr>
      </w:pPr>
      <w:r w:rsidRPr="00815346">
        <w:rPr>
          <w:lang w:eastAsia="fr-FR"/>
        </w:rPr>
        <w:t>Note sur 10 = (durée de disponibilité des pièces au-delà du minimum inscrit au CCTP de l’offre examinée, exprimé en années / durée de disponibilité des pièces au-delà du minimum inscrit au CCTP la plus haute parmi les offres reçues) x 10</w:t>
      </w:r>
    </w:p>
    <w:p w14:paraId="23F976F4" w14:textId="77777777" w:rsidR="001C0ABE" w:rsidRDefault="001C0ABE" w:rsidP="00A345B8">
      <w:pPr>
        <w:jc w:val="both"/>
        <w:rPr>
          <w:lang w:eastAsia="fr-FR"/>
        </w:rPr>
      </w:pPr>
      <w:r>
        <w:rPr>
          <w:lang w:eastAsia="fr-FR"/>
        </w:rPr>
        <w:t xml:space="preserve">* N.B. : </w:t>
      </w:r>
      <w:r w:rsidRPr="0057742A">
        <w:rPr>
          <w:lang w:eastAsia="fr-FR"/>
        </w:rPr>
        <w:t>La valeur déclarée doit être justifiée par un document justificatif.</w:t>
      </w:r>
      <w:r>
        <w:rPr>
          <w:lang w:eastAsia="fr-FR"/>
        </w:rPr>
        <w:t xml:space="preserve"> En cas d’absence de valeur ou de justification, la note de 0 est attribuée.</w:t>
      </w:r>
    </w:p>
    <w:p w14:paraId="34552E68" w14:textId="77777777" w:rsidR="001C0ABE" w:rsidRDefault="001C0ABE" w:rsidP="00A345B8">
      <w:pPr>
        <w:pStyle w:val="Titre2"/>
      </w:pPr>
      <w:r w:rsidRPr="00E27C36">
        <w:t>Sous-critère de durée de garantie</w:t>
      </w:r>
    </w:p>
    <w:p w14:paraId="42E2155C" w14:textId="693A90D6" w:rsidR="001C0ABE" w:rsidRDefault="001C0ABE" w:rsidP="00A345B8">
      <w:pPr>
        <w:jc w:val="both"/>
        <w:rPr>
          <w:lang w:eastAsia="fr-FR"/>
        </w:rPr>
      </w:pPr>
      <w:r>
        <w:rPr>
          <w:lang w:eastAsia="fr-FR"/>
        </w:rPr>
        <w:t xml:space="preserve">Dans l’hypothèse où l’offre du candidat comporterait plusieurs durées de garantie, à savoir une garantie « principale » (portant sur </w:t>
      </w:r>
      <w:r w:rsidR="0095140E">
        <w:rPr>
          <w:lang w:eastAsia="fr-FR"/>
        </w:rPr>
        <w:t xml:space="preserve">les </w:t>
      </w:r>
      <w:r w:rsidR="004472C6">
        <w:rPr>
          <w:lang w:eastAsia="fr-FR"/>
        </w:rPr>
        <w:t>VRV dans</w:t>
      </w:r>
      <w:r>
        <w:rPr>
          <w:lang w:eastAsia="fr-FR"/>
        </w:rPr>
        <w:t xml:space="preserve"> </w:t>
      </w:r>
      <w:r w:rsidR="0095140E">
        <w:rPr>
          <w:lang w:eastAsia="fr-FR"/>
        </w:rPr>
        <w:t>leur</w:t>
      </w:r>
      <w:r>
        <w:rPr>
          <w:lang w:eastAsia="fr-FR"/>
        </w:rPr>
        <w:t xml:space="preserve"> ensemble) et des garanties « spécifiques » (couvrant un ou plusieurs organes spécifiques), la durée retenue sera la moyenne non pondérée de l’ensemble des garanties. Il est précisé que les extensions de garantie vendues à titre commercial ne doivent pas être prises en compte dans le calcul de cette moyenne.</w:t>
      </w:r>
    </w:p>
    <w:p w14:paraId="765A527F" w14:textId="77777777" w:rsidR="001C0ABE" w:rsidRDefault="001C0ABE" w:rsidP="00A345B8">
      <w:pPr>
        <w:jc w:val="both"/>
        <w:rPr>
          <w:lang w:eastAsia="fr-FR"/>
        </w:rPr>
      </w:pPr>
      <w:r>
        <w:rPr>
          <w:lang w:eastAsia="fr-FR"/>
        </w:rPr>
        <w:t>Notation de ce critère : la méthode proportionnelle est appliquée sur la base de la formule suivante :</w:t>
      </w:r>
    </w:p>
    <w:p w14:paraId="021BB772" w14:textId="77777777" w:rsidR="001C0ABE" w:rsidRDefault="001C0ABE" w:rsidP="00A345B8">
      <w:pPr>
        <w:pStyle w:val="Paragraphedeliste"/>
        <w:numPr>
          <w:ilvl w:val="0"/>
          <w:numId w:val="8"/>
        </w:numPr>
        <w:jc w:val="both"/>
        <w:rPr>
          <w:lang w:eastAsia="fr-FR"/>
        </w:rPr>
      </w:pPr>
      <w:r>
        <w:rPr>
          <w:lang w:eastAsia="fr-FR"/>
        </w:rPr>
        <w:t xml:space="preserve">Note sur 10 = (durée de garantie moyenne de l’offre examinée, exprimé en années / durée de garantie moyenne la plus longue parmi les offres reçues) x 10 </w:t>
      </w:r>
    </w:p>
    <w:p w14:paraId="7C5933B4" w14:textId="77777777" w:rsidR="001C0ABE" w:rsidRPr="0057742A" w:rsidRDefault="001C0ABE" w:rsidP="00A345B8">
      <w:pPr>
        <w:jc w:val="both"/>
        <w:rPr>
          <w:lang w:eastAsia="fr-FR"/>
        </w:rPr>
      </w:pPr>
      <w:r>
        <w:rPr>
          <w:lang w:eastAsia="fr-FR"/>
        </w:rPr>
        <w:lastRenderedPageBreak/>
        <w:t xml:space="preserve">NB :  </w:t>
      </w:r>
      <w:r w:rsidRPr="0057742A">
        <w:rPr>
          <w:lang w:eastAsia="fr-FR"/>
        </w:rPr>
        <w:t>La valeur déclarée doit être justifiée par un document justificatif.</w:t>
      </w:r>
      <w:r>
        <w:rPr>
          <w:lang w:eastAsia="fr-FR"/>
        </w:rPr>
        <w:t xml:space="preserve"> En cas d’absence de valeur ou de justification, la note de 0 est attribuée.</w:t>
      </w:r>
    </w:p>
    <w:p w14:paraId="05216F71" w14:textId="77777777" w:rsidR="001C0ABE" w:rsidRDefault="001C0ABE" w:rsidP="00A345B8">
      <w:pPr>
        <w:pStyle w:val="Titre2"/>
      </w:pPr>
      <w:r w:rsidRPr="00257EA9">
        <w:t>Sous-critère d’efficacité énergétique</w:t>
      </w:r>
    </w:p>
    <w:p w14:paraId="6EBCED95" w14:textId="2B5CAD4B" w:rsidR="001C0ABE" w:rsidRDefault="001C0ABE" w:rsidP="00A345B8">
      <w:pPr>
        <w:jc w:val="both"/>
        <w:rPr>
          <w:lang w:eastAsia="fr-FR"/>
        </w:rPr>
      </w:pPr>
      <w:r>
        <w:rPr>
          <w:lang w:eastAsia="fr-FR"/>
        </w:rPr>
        <w:t>Le candidat déclare les valeurs correspondantes aux performances suivantes de</w:t>
      </w:r>
      <w:r w:rsidR="0095140E">
        <w:rPr>
          <w:lang w:eastAsia="fr-FR"/>
        </w:rPr>
        <w:t xml:space="preserve">s </w:t>
      </w:r>
      <w:r w:rsidR="004472C6">
        <w:rPr>
          <w:lang w:eastAsia="fr-FR"/>
        </w:rPr>
        <w:t>VRV :</w:t>
      </w:r>
      <w:r>
        <w:rPr>
          <w:lang w:eastAsia="fr-FR"/>
        </w:rPr>
        <w:t xml:space="preserve"> </w:t>
      </w:r>
    </w:p>
    <w:p w14:paraId="60F35B6C" w14:textId="77777777" w:rsidR="001C0ABE" w:rsidRDefault="001C0ABE" w:rsidP="00A345B8">
      <w:pPr>
        <w:pStyle w:val="Paragraphedeliste"/>
        <w:numPr>
          <w:ilvl w:val="0"/>
          <w:numId w:val="7"/>
        </w:numPr>
        <w:jc w:val="both"/>
        <w:rPr>
          <w:lang w:eastAsia="fr-FR"/>
        </w:rPr>
      </w:pPr>
      <w:r>
        <w:rPr>
          <w:lang w:eastAsia="fr-FR"/>
        </w:rPr>
        <w:t>SCOP selon la norme EN 14825 ;</w:t>
      </w:r>
    </w:p>
    <w:p w14:paraId="73072675" w14:textId="77777777" w:rsidR="001C0ABE" w:rsidRDefault="001C0ABE" w:rsidP="00A345B8">
      <w:pPr>
        <w:pStyle w:val="Paragraphedeliste"/>
        <w:numPr>
          <w:ilvl w:val="0"/>
          <w:numId w:val="7"/>
        </w:numPr>
        <w:jc w:val="both"/>
        <w:rPr>
          <w:lang w:eastAsia="fr-FR"/>
        </w:rPr>
      </w:pPr>
      <w:r>
        <w:rPr>
          <w:lang w:eastAsia="fr-FR"/>
        </w:rPr>
        <w:t>SEER selon la norme EN 14825.</w:t>
      </w:r>
    </w:p>
    <w:p w14:paraId="745B49BE" w14:textId="77777777" w:rsidR="001C0ABE" w:rsidRDefault="001C0ABE" w:rsidP="00A345B8">
      <w:pPr>
        <w:pStyle w:val="Paragraphedeliste"/>
        <w:ind w:left="780"/>
        <w:jc w:val="both"/>
        <w:rPr>
          <w:lang w:eastAsia="fr-FR"/>
        </w:rPr>
      </w:pPr>
    </w:p>
    <w:p w14:paraId="6D28E5F2" w14:textId="77777777" w:rsidR="001C0ABE" w:rsidRDefault="001C0ABE" w:rsidP="00A345B8">
      <w:pPr>
        <w:jc w:val="both"/>
        <w:rPr>
          <w:lang w:eastAsia="fr-FR"/>
        </w:rPr>
      </w:pPr>
      <w:r>
        <w:rPr>
          <w:lang w:eastAsia="fr-FR"/>
        </w:rPr>
        <w:t>Notation de ce critère : la méthode proportionnelle est appliquée sur la base de la formule suivante :</w:t>
      </w:r>
    </w:p>
    <w:p w14:paraId="550A72B8" w14:textId="77777777" w:rsidR="001C0ABE" w:rsidRDefault="001C0ABE" w:rsidP="00A345B8">
      <w:pPr>
        <w:pStyle w:val="Paragraphedeliste"/>
        <w:numPr>
          <w:ilvl w:val="0"/>
          <w:numId w:val="8"/>
        </w:numPr>
        <w:jc w:val="both"/>
        <w:rPr>
          <w:lang w:eastAsia="fr-FR"/>
        </w:rPr>
      </w:pPr>
      <w:r>
        <w:rPr>
          <w:lang w:eastAsia="fr-FR"/>
        </w:rPr>
        <w:t>Note sur 10 = (moyenne des indices SCOP et SEER de l’offre examinée / moyenne des indices SCOP et SEER la plus haute parmi les offres reçues) x 10</w:t>
      </w:r>
    </w:p>
    <w:p w14:paraId="0CDFD5C9" w14:textId="77777777" w:rsidR="001C0ABE" w:rsidRPr="00615A9E" w:rsidRDefault="001C0ABE" w:rsidP="00A345B8">
      <w:pPr>
        <w:jc w:val="both"/>
        <w:rPr>
          <w:lang w:eastAsia="fr-FR"/>
        </w:rPr>
      </w:pPr>
      <w:r>
        <w:rPr>
          <w:lang w:eastAsia="fr-FR"/>
        </w:rPr>
        <w:t xml:space="preserve">NB :  </w:t>
      </w:r>
      <w:r w:rsidRPr="0057742A">
        <w:rPr>
          <w:lang w:eastAsia="fr-FR"/>
        </w:rPr>
        <w:t>L</w:t>
      </w:r>
      <w:r>
        <w:rPr>
          <w:lang w:eastAsia="fr-FR"/>
        </w:rPr>
        <w:t>es</w:t>
      </w:r>
      <w:r w:rsidRPr="0057742A">
        <w:rPr>
          <w:lang w:eastAsia="fr-FR"/>
        </w:rPr>
        <w:t xml:space="preserve"> valeur</w:t>
      </w:r>
      <w:r>
        <w:rPr>
          <w:lang w:eastAsia="fr-FR"/>
        </w:rPr>
        <w:t>s</w:t>
      </w:r>
      <w:r w:rsidRPr="0057742A">
        <w:rPr>
          <w:lang w:eastAsia="fr-FR"/>
        </w:rPr>
        <w:t xml:space="preserve"> déclarée</w:t>
      </w:r>
      <w:r>
        <w:rPr>
          <w:lang w:eastAsia="fr-FR"/>
        </w:rPr>
        <w:t>s</w:t>
      </w:r>
      <w:r w:rsidRPr="0057742A">
        <w:rPr>
          <w:lang w:eastAsia="fr-FR"/>
        </w:rPr>
        <w:t xml:space="preserve"> doi</w:t>
      </w:r>
      <w:r>
        <w:rPr>
          <w:lang w:eastAsia="fr-FR"/>
        </w:rPr>
        <w:t>ven</w:t>
      </w:r>
      <w:r w:rsidRPr="0057742A">
        <w:rPr>
          <w:lang w:eastAsia="fr-FR"/>
        </w:rPr>
        <w:t>t être justifiée</w:t>
      </w:r>
      <w:r>
        <w:rPr>
          <w:lang w:eastAsia="fr-FR"/>
        </w:rPr>
        <w:t>s</w:t>
      </w:r>
      <w:r w:rsidRPr="0057742A">
        <w:rPr>
          <w:lang w:eastAsia="fr-FR"/>
        </w:rPr>
        <w:t xml:space="preserve"> par un document justificatif. En cas d’absence de justification, la note de 0 est attribuée.</w:t>
      </w:r>
    </w:p>
    <w:p w14:paraId="02194ACD" w14:textId="77777777" w:rsidR="001C0ABE" w:rsidRDefault="001C0ABE" w:rsidP="00A345B8">
      <w:pPr>
        <w:pStyle w:val="Titre2"/>
      </w:pPr>
      <w:r w:rsidRPr="00257EA9">
        <w:t>Sous-critère de Pouvoir de Réchauffement Global (PRG)</w:t>
      </w:r>
    </w:p>
    <w:p w14:paraId="1F575897" w14:textId="3D44CA6A" w:rsidR="001C0ABE" w:rsidRPr="00270A88" w:rsidRDefault="001C0ABE" w:rsidP="00A345B8">
      <w:pPr>
        <w:jc w:val="both"/>
        <w:rPr>
          <w:lang w:eastAsia="fr-FR"/>
        </w:rPr>
      </w:pPr>
      <w:r>
        <w:rPr>
          <w:lang w:eastAsia="fr-FR"/>
        </w:rPr>
        <w:t>Le candidat déclare le type de fluide de</w:t>
      </w:r>
      <w:r w:rsidR="0095140E">
        <w:rPr>
          <w:lang w:eastAsia="fr-FR"/>
        </w:rPr>
        <w:t>s VRV</w:t>
      </w:r>
      <w:r>
        <w:rPr>
          <w:lang w:eastAsia="fr-FR"/>
        </w:rPr>
        <w:t xml:space="preserve"> et la valeur du PRG correspondant.</w:t>
      </w:r>
    </w:p>
    <w:p w14:paraId="74EE6296" w14:textId="77777777" w:rsidR="001C0ABE" w:rsidRDefault="001C0ABE" w:rsidP="00A345B8">
      <w:pPr>
        <w:jc w:val="both"/>
        <w:rPr>
          <w:lang w:eastAsia="fr-FR"/>
        </w:rPr>
      </w:pPr>
      <w:r>
        <w:rPr>
          <w:lang w:eastAsia="fr-FR"/>
        </w:rPr>
        <w:t>Notation de ce critère : la méthode proportionnelle est appliquée sur la base de la formule suivante :</w:t>
      </w:r>
    </w:p>
    <w:p w14:paraId="7848FB24" w14:textId="77777777" w:rsidR="001C0ABE" w:rsidRPr="00E27C36" w:rsidRDefault="001C0ABE" w:rsidP="00A345B8">
      <w:pPr>
        <w:pStyle w:val="Paragraphedeliste"/>
        <w:numPr>
          <w:ilvl w:val="0"/>
          <w:numId w:val="8"/>
        </w:numPr>
        <w:jc w:val="both"/>
        <w:rPr>
          <w:lang w:eastAsia="fr-FR"/>
        </w:rPr>
      </w:pPr>
      <w:r>
        <w:rPr>
          <w:lang w:eastAsia="fr-FR"/>
        </w:rPr>
        <w:t>Note sur 10 = (indice PRG le plus bas parmi les offres reçues / indice PRG de l’offre examinée) x 10</w:t>
      </w:r>
    </w:p>
    <w:p w14:paraId="318A9ABF" w14:textId="7DA566E0" w:rsidR="00E15EA9" w:rsidRPr="00E15EA9" w:rsidRDefault="001C0ABE" w:rsidP="00A345B8">
      <w:pPr>
        <w:jc w:val="both"/>
        <w:rPr>
          <w:lang w:eastAsia="fr-FR"/>
        </w:rPr>
      </w:pPr>
      <w:r>
        <w:rPr>
          <w:lang w:eastAsia="fr-FR"/>
        </w:rPr>
        <w:t xml:space="preserve">NB : </w:t>
      </w:r>
      <w:r w:rsidRPr="0057742A">
        <w:rPr>
          <w:lang w:eastAsia="fr-FR"/>
        </w:rPr>
        <w:t>L</w:t>
      </w:r>
      <w:r>
        <w:rPr>
          <w:lang w:eastAsia="fr-FR"/>
        </w:rPr>
        <w:t>es</w:t>
      </w:r>
      <w:r w:rsidRPr="0057742A">
        <w:rPr>
          <w:lang w:eastAsia="fr-FR"/>
        </w:rPr>
        <w:t xml:space="preserve"> valeur</w:t>
      </w:r>
      <w:r>
        <w:rPr>
          <w:lang w:eastAsia="fr-FR"/>
        </w:rPr>
        <w:t>s</w:t>
      </w:r>
      <w:r w:rsidRPr="0057742A">
        <w:rPr>
          <w:lang w:eastAsia="fr-FR"/>
        </w:rPr>
        <w:t xml:space="preserve"> déclarée</w:t>
      </w:r>
      <w:r>
        <w:rPr>
          <w:lang w:eastAsia="fr-FR"/>
        </w:rPr>
        <w:t>s</w:t>
      </w:r>
      <w:r w:rsidRPr="0057742A">
        <w:rPr>
          <w:lang w:eastAsia="fr-FR"/>
        </w:rPr>
        <w:t xml:space="preserve"> doi</w:t>
      </w:r>
      <w:r>
        <w:rPr>
          <w:lang w:eastAsia="fr-FR"/>
        </w:rPr>
        <w:t>ven</w:t>
      </w:r>
      <w:r w:rsidRPr="0057742A">
        <w:rPr>
          <w:lang w:eastAsia="fr-FR"/>
        </w:rPr>
        <w:t>t être justifiée</w:t>
      </w:r>
      <w:r>
        <w:rPr>
          <w:lang w:eastAsia="fr-FR"/>
        </w:rPr>
        <w:t>s</w:t>
      </w:r>
      <w:r w:rsidRPr="0057742A">
        <w:rPr>
          <w:lang w:eastAsia="fr-FR"/>
        </w:rPr>
        <w:t xml:space="preserve"> par un document justificatif.</w:t>
      </w:r>
      <w:r>
        <w:rPr>
          <w:lang w:eastAsia="fr-FR"/>
        </w:rPr>
        <w:t xml:space="preserve"> En cas d’absence de valeur ou de justification, la note de 0 est attribuée.</w:t>
      </w:r>
    </w:p>
    <w:sectPr w:rsidR="00E15EA9" w:rsidRPr="00E15EA9" w:rsidSect="002C615E">
      <w:footerReference w:type="default" r:id="rId8"/>
      <w:pgSz w:w="11906" w:h="16838"/>
      <w:pgMar w:top="1135" w:right="849" w:bottom="993" w:left="85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0D8CE" w14:textId="77777777" w:rsidR="00B4788C" w:rsidRDefault="00B4788C" w:rsidP="00FE73B8">
      <w:r>
        <w:separator/>
      </w:r>
    </w:p>
  </w:endnote>
  <w:endnote w:type="continuationSeparator" w:id="0">
    <w:p w14:paraId="06822826" w14:textId="77777777" w:rsidR="00B4788C" w:rsidRDefault="00B4788C" w:rsidP="00FE7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iberation Sans">
    <w:panose1 w:val="020B0604020202020204"/>
    <w:charset w:val="00"/>
    <w:family w:val="swiss"/>
    <w:pitch w:val="variable"/>
    <w:sig w:usb0="E0000AFF" w:usb1="500078FF" w:usb2="00000021" w:usb3="00000000" w:csb0="000001B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14CF9" w14:textId="74CD143A" w:rsidR="005E0F5D" w:rsidRDefault="005E0F5D" w:rsidP="00EB27DC">
    <w:pPr>
      <w:pStyle w:val="Pieddepage"/>
      <w:tabs>
        <w:tab w:val="clear" w:pos="4536"/>
        <w:tab w:val="clear" w:pos="9072"/>
        <w:tab w:val="center" w:pos="5103"/>
        <w:tab w:val="right" w:pos="10206"/>
      </w:tabs>
    </w:pPr>
    <w:r>
      <w:tab/>
    </w:r>
    <w:r w:rsidR="00340AB4">
      <w:t>Cadre de mémoire technique</w:t>
    </w:r>
    <w:r>
      <w:t xml:space="preserve"> | </w:t>
    </w:r>
    <w:r w:rsidR="009E13D6">
      <w:t>SNIA_PAI_LYO_MAPA_26-040</w:t>
    </w:r>
    <w:r>
      <w:tab/>
    </w:r>
    <w:r>
      <w:fldChar w:fldCharType="begin"/>
    </w:r>
    <w:r>
      <w:instrText>PAGE   \* MERGEFORMAT</w:instrText>
    </w:r>
    <w:r>
      <w:fldChar w:fldCharType="separate"/>
    </w:r>
    <w:r w:rsidR="00AF24C1">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D1054" w14:textId="77777777" w:rsidR="00B4788C" w:rsidRDefault="00B4788C" w:rsidP="00FE73B8">
      <w:r>
        <w:separator/>
      </w:r>
    </w:p>
  </w:footnote>
  <w:footnote w:type="continuationSeparator" w:id="0">
    <w:p w14:paraId="7E8A1013" w14:textId="77777777" w:rsidR="00B4788C" w:rsidRDefault="00B4788C" w:rsidP="00FE73B8">
      <w:r>
        <w:continuationSeparator/>
      </w:r>
    </w:p>
  </w:footnote>
  <w:footnote w:id="1">
    <w:p w14:paraId="43A37481" w14:textId="77777777" w:rsidR="00E27C36" w:rsidRPr="00E27C36" w:rsidRDefault="00E27C36" w:rsidP="00A345B8">
      <w:pPr>
        <w:pStyle w:val="Notedebasdepage"/>
        <w:jc w:val="both"/>
      </w:pPr>
      <w:r>
        <w:rPr>
          <w:rStyle w:val="Appelnotedebasdep"/>
        </w:rPr>
        <w:footnoteRef/>
      </w:r>
      <w:r>
        <w:t xml:space="preserve"> </w:t>
      </w:r>
      <w:r w:rsidRPr="00E27C36">
        <w:t xml:space="preserve">Il est précisé que la mesure attendue est la puissance acoustique de l’appareil (caractéristique intrinsèque de la source sonore, indépendamment de l'environnement), et non pas la pression acoustique (reflétant le niveau sonore perçu à un endroit donné et qui varie en fonction de la distance à la source et des conditions environnementales). Cette dernière mesure n’est pas recevable. </w:t>
      </w:r>
    </w:p>
    <w:p w14:paraId="30B21D2D" w14:textId="0E33515D" w:rsidR="00E27C36" w:rsidRDefault="00E27C36" w:rsidP="00A345B8">
      <w:pPr>
        <w:pStyle w:val="Notedebasdepage"/>
        <w:jc w:val="both"/>
      </w:pPr>
      <w:r w:rsidRPr="00E27C36">
        <w:t>De plus, les seuls éléments d’évaluation des offres pertinents à cet égard sont exclusivement ceux mentionnés au sein des fiches techniques/constructeurs sous le terme « puissance acoustique », et les arguments marketing/plaquette de présentation/de vente ne pourront être pris en compte dans le cadre de l’évaluation de ces offres.</w:t>
      </w:r>
    </w:p>
  </w:footnote>
  <w:footnote w:id="2">
    <w:p w14:paraId="0AB37DCA" w14:textId="61C51248" w:rsidR="00E27C36" w:rsidRDefault="00E27C36" w:rsidP="00A345B8">
      <w:pPr>
        <w:pStyle w:val="Notedebasdepage"/>
        <w:jc w:val="both"/>
      </w:pPr>
      <w:r>
        <w:rPr>
          <w:rStyle w:val="Appelnotedebasdep"/>
        </w:rPr>
        <w:footnoteRef/>
      </w:r>
      <w:r>
        <w:t xml:space="preserve"> </w:t>
      </w:r>
      <w:r w:rsidRPr="00E27C36">
        <w:t xml:space="preserve">On entend par « remplaçable », toute pièce (ou ensemble de pièces) remplaçables par le fabricant ou un professionnel agréé par le fabricant.  </w:t>
      </w:r>
    </w:p>
  </w:footnote>
  <w:footnote w:id="3">
    <w:p w14:paraId="4285E9BB" w14:textId="77777777" w:rsidR="001C0ABE" w:rsidRDefault="001C0ABE" w:rsidP="00A345B8">
      <w:pPr>
        <w:pStyle w:val="Notedebasdepage"/>
        <w:jc w:val="both"/>
      </w:pPr>
      <w:r>
        <w:rPr>
          <w:rStyle w:val="Appelnotedebasdep"/>
        </w:rPr>
        <w:footnoteRef/>
      </w:r>
      <w:r>
        <w:t xml:space="preserve"> </w:t>
      </w:r>
      <w:r w:rsidRPr="00536452">
        <w:t xml:space="preserve">Le point de fonctionnement dit « </w:t>
      </w:r>
      <w:proofErr w:type="spellStart"/>
      <w:r w:rsidRPr="00536452">
        <w:t>Prated</w:t>
      </w:r>
      <w:proofErr w:type="spellEnd"/>
      <w:r w:rsidRPr="00536452">
        <w:t xml:space="preserve"> climat moyen » correspond aux conditions de fonctionnement nominales standard indiquées dans le tableau 9 du règlement UE n°811/2013. On entend par « conditions nominales standard », les conditions de fonctionnement des dispositifs de chauffage, dans les conditions climatiques moyennes, utilisées pour établir la puissance thermique nominale, l’efficacité énergétique saisonnière pour le chauffage des locaux, l’efficacité énergétique pour le chauffage de l’eau et le niveau de puissance acoustique (définition issue dudit règlement UE n°811/2013).</w:t>
      </w:r>
    </w:p>
  </w:footnote>
  <w:footnote w:id="4">
    <w:p w14:paraId="26649196" w14:textId="77777777" w:rsidR="001C0ABE" w:rsidRDefault="001C0ABE" w:rsidP="00A345B8">
      <w:pPr>
        <w:pStyle w:val="Notedebasdepage"/>
        <w:jc w:val="both"/>
      </w:pPr>
      <w:r>
        <w:rPr>
          <w:rStyle w:val="Appelnotedebasdep"/>
        </w:rPr>
        <w:footnoteRef/>
      </w:r>
      <w:r>
        <w:t xml:space="preserve"> </w:t>
      </w:r>
      <w:r w:rsidRPr="00536452">
        <w:t>RÈGLEMENT DÉLÉGUÉ (UE) n°811/2013 DE LA COMMISSION du 18 février 2013 complétant la directive 2010/30/UE du Parlement européen et du Conseil en ce qui concerne l’étiquetage énergétique des dispositifs de chauffage des locaux, des dispositifs de chauffage mixtes, des produits combinés constitués d’un dispositif de chauffage des locaux, d’un régulateur de température et d’un dispositif solaire et des produits combinés constitués d’un dispositif de chauffage mixte, d’un régulateur de température et d’un dispositif solaire : https://eur-lex.europa.eu/legal-content/FR/TXT/PDF/?uri=CELEX:32013R0811</w:t>
      </w:r>
    </w:p>
  </w:footnote>
  <w:footnote w:id="5">
    <w:p w14:paraId="7B31FB7C" w14:textId="77777777" w:rsidR="001C0ABE" w:rsidRDefault="001C0ABE" w:rsidP="001C0ABE">
      <w:pPr>
        <w:pStyle w:val="Notedebasdepage"/>
      </w:pPr>
      <w:r>
        <w:rPr>
          <w:rStyle w:val="Appelnotedebasdep"/>
        </w:rPr>
        <w:footnoteRef/>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94F21"/>
    <w:multiLevelType w:val="hybridMultilevel"/>
    <w:tmpl w:val="B3E04C2A"/>
    <w:lvl w:ilvl="0" w:tplc="729E740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EEB3B37"/>
    <w:multiLevelType w:val="hybridMultilevel"/>
    <w:tmpl w:val="7FBA6262"/>
    <w:lvl w:ilvl="0" w:tplc="E9D654AC">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0904B94"/>
    <w:multiLevelType w:val="hybridMultilevel"/>
    <w:tmpl w:val="6C22D678"/>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3" w15:restartNumberingAfterBreak="0">
    <w:nsid w:val="3D830631"/>
    <w:multiLevelType w:val="hybridMultilevel"/>
    <w:tmpl w:val="3496D7A0"/>
    <w:lvl w:ilvl="0" w:tplc="D6B0CBC4">
      <w:start w:val="1"/>
      <w:numFmt w:val="bullet"/>
      <w:pStyle w:val="Liste"/>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1B86725"/>
    <w:multiLevelType w:val="hybridMultilevel"/>
    <w:tmpl w:val="A3F09E6C"/>
    <w:lvl w:ilvl="0" w:tplc="40E277AC">
      <w:start w:val="1"/>
      <w:numFmt w:val="decimal"/>
      <w:pStyle w:val="Liste2"/>
      <w:lvlText w:val="%1."/>
      <w:lvlJc w:val="left"/>
      <w:pPr>
        <w:ind w:left="1003" w:hanging="360"/>
      </w:pPr>
    </w:lvl>
    <w:lvl w:ilvl="1" w:tplc="040C0019" w:tentative="1">
      <w:start w:val="1"/>
      <w:numFmt w:val="lowerLetter"/>
      <w:lvlText w:val="%2."/>
      <w:lvlJc w:val="left"/>
      <w:pPr>
        <w:ind w:left="1723" w:hanging="360"/>
      </w:pPr>
    </w:lvl>
    <w:lvl w:ilvl="2" w:tplc="040C001B" w:tentative="1">
      <w:start w:val="1"/>
      <w:numFmt w:val="lowerRoman"/>
      <w:lvlText w:val="%3."/>
      <w:lvlJc w:val="right"/>
      <w:pPr>
        <w:ind w:left="2443" w:hanging="180"/>
      </w:pPr>
    </w:lvl>
    <w:lvl w:ilvl="3" w:tplc="040C000F" w:tentative="1">
      <w:start w:val="1"/>
      <w:numFmt w:val="decimal"/>
      <w:lvlText w:val="%4."/>
      <w:lvlJc w:val="left"/>
      <w:pPr>
        <w:ind w:left="3163" w:hanging="360"/>
      </w:pPr>
    </w:lvl>
    <w:lvl w:ilvl="4" w:tplc="040C0019" w:tentative="1">
      <w:start w:val="1"/>
      <w:numFmt w:val="lowerLetter"/>
      <w:lvlText w:val="%5."/>
      <w:lvlJc w:val="left"/>
      <w:pPr>
        <w:ind w:left="3883" w:hanging="360"/>
      </w:pPr>
    </w:lvl>
    <w:lvl w:ilvl="5" w:tplc="040C001B" w:tentative="1">
      <w:start w:val="1"/>
      <w:numFmt w:val="lowerRoman"/>
      <w:lvlText w:val="%6."/>
      <w:lvlJc w:val="right"/>
      <w:pPr>
        <w:ind w:left="4603" w:hanging="180"/>
      </w:pPr>
    </w:lvl>
    <w:lvl w:ilvl="6" w:tplc="040C000F" w:tentative="1">
      <w:start w:val="1"/>
      <w:numFmt w:val="decimal"/>
      <w:lvlText w:val="%7."/>
      <w:lvlJc w:val="left"/>
      <w:pPr>
        <w:ind w:left="5323" w:hanging="360"/>
      </w:pPr>
    </w:lvl>
    <w:lvl w:ilvl="7" w:tplc="040C0019" w:tentative="1">
      <w:start w:val="1"/>
      <w:numFmt w:val="lowerLetter"/>
      <w:lvlText w:val="%8."/>
      <w:lvlJc w:val="left"/>
      <w:pPr>
        <w:ind w:left="6043" w:hanging="360"/>
      </w:pPr>
    </w:lvl>
    <w:lvl w:ilvl="8" w:tplc="040C001B" w:tentative="1">
      <w:start w:val="1"/>
      <w:numFmt w:val="lowerRoman"/>
      <w:lvlText w:val="%9."/>
      <w:lvlJc w:val="right"/>
      <w:pPr>
        <w:ind w:left="6763" w:hanging="180"/>
      </w:pPr>
    </w:lvl>
  </w:abstractNum>
  <w:abstractNum w:abstractNumId="5" w15:restartNumberingAfterBreak="0">
    <w:nsid w:val="458F4EE9"/>
    <w:multiLevelType w:val="hybridMultilevel"/>
    <w:tmpl w:val="F11AF3A2"/>
    <w:lvl w:ilvl="0" w:tplc="E9D654AC">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BBC3E06"/>
    <w:multiLevelType w:val="multilevel"/>
    <w:tmpl w:val="4C0E10DA"/>
    <w:lvl w:ilvl="0">
      <w:start w:val="1"/>
      <w:numFmt w:val="decimal"/>
      <w:pStyle w:val="mTitre1"/>
      <w:lvlText w:val="%1."/>
      <w:lvlJc w:val="left"/>
      <w:pPr>
        <w:tabs>
          <w:tab w:val="num" w:pos="720"/>
        </w:tabs>
        <w:ind w:left="720" w:hanging="720"/>
      </w:pPr>
    </w:lvl>
    <w:lvl w:ilvl="1">
      <w:start w:val="1"/>
      <w:numFmt w:val="decimal"/>
      <w:pStyle w:val="mTitr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B8D702A"/>
    <w:multiLevelType w:val="hybridMultilevel"/>
    <w:tmpl w:val="B2586178"/>
    <w:lvl w:ilvl="0" w:tplc="E9D654AC">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1982521"/>
    <w:multiLevelType w:val="multilevel"/>
    <w:tmpl w:val="35601692"/>
    <w:lvl w:ilvl="0">
      <w:start w:val="1"/>
      <w:numFmt w:val="decimal"/>
      <w:pStyle w:val="Titre1"/>
      <w:lvlText w:val="%1"/>
      <w:lvlJc w:val="left"/>
      <w:pPr>
        <w:ind w:left="432" w:hanging="432"/>
      </w:pPr>
      <w:rPr>
        <w:rFonts w:cs="Times New Roman"/>
      </w:rPr>
    </w:lvl>
    <w:lvl w:ilvl="1">
      <w:start w:val="1"/>
      <w:numFmt w:val="decimal"/>
      <w:pStyle w:val="Titre2"/>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num w:numId="1" w16cid:durableId="524833410">
    <w:abstractNumId w:val="8"/>
  </w:num>
  <w:num w:numId="2" w16cid:durableId="1701122916">
    <w:abstractNumId w:val="8"/>
  </w:num>
  <w:num w:numId="3" w16cid:durableId="154344548">
    <w:abstractNumId w:val="3"/>
  </w:num>
  <w:num w:numId="4" w16cid:durableId="188221670">
    <w:abstractNumId w:val="4"/>
  </w:num>
  <w:num w:numId="5" w16cid:durableId="387607365">
    <w:abstractNumId w:val="6"/>
  </w:num>
  <w:num w:numId="6" w16cid:durableId="1606418814">
    <w:abstractNumId w:val="7"/>
  </w:num>
  <w:num w:numId="7" w16cid:durableId="730690285">
    <w:abstractNumId w:val="2"/>
  </w:num>
  <w:num w:numId="8" w16cid:durableId="723412619">
    <w:abstractNumId w:val="1"/>
  </w:num>
  <w:num w:numId="9" w16cid:durableId="1181628504">
    <w:abstractNumId w:val="5"/>
  </w:num>
  <w:num w:numId="10" w16cid:durableId="1908614500">
    <w:abstractNumId w:val="8"/>
  </w:num>
  <w:num w:numId="11" w16cid:durableId="132200479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4E08"/>
    <w:rsid w:val="000035BD"/>
    <w:rsid w:val="00014447"/>
    <w:rsid w:val="0001660D"/>
    <w:rsid w:val="00017D67"/>
    <w:rsid w:val="00021689"/>
    <w:rsid w:val="00026F84"/>
    <w:rsid w:val="0003515F"/>
    <w:rsid w:val="00072EE8"/>
    <w:rsid w:val="00076585"/>
    <w:rsid w:val="00091C1F"/>
    <w:rsid w:val="000955BC"/>
    <w:rsid w:val="000C29ED"/>
    <w:rsid w:val="000C3AD2"/>
    <w:rsid w:val="000C40E6"/>
    <w:rsid w:val="000D34D8"/>
    <w:rsid w:val="000D7059"/>
    <w:rsid w:val="000E23C7"/>
    <w:rsid w:val="000E4B09"/>
    <w:rsid w:val="000E6F16"/>
    <w:rsid w:val="000F6C05"/>
    <w:rsid w:val="00101695"/>
    <w:rsid w:val="00105E31"/>
    <w:rsid w:val="00121402"/>
    <w:rsid w:val="0013128A"/>
    <w:rsid w:val="0013152F"/>
    <w:rsid w:val="00144A5C"/>
    <w:rsid w:val="00150C50"/>
    <w:rsid w:val="00165ACA"/>
    <w:rsid w:val="00166392"/>
    <w:rsid w:val="00167230"/>
    <w:rsid w:val="00174EC3"/>
    <w:rsid w:val="00177F26"/>
    <w:rsid w:val="001847B4"/>
    <w:rsid w:val="001851C4"/>
    <w:rsid w:val="00193261"/>
    <w:rsid w:val="00197DC1"/>
    <w:rsid w:val="001A162C"/>
    <w:rsid w:val="001A45C8"/>
    <w:rsid w:val="001A75C8"/>
    <w:rsid w:val="001B4432"/>
    <w:rsid w:val="001B5772"/>
    <w:rsid w:val="001B79AC"/>
    <w:rsid w:val="001C0ABE"/>
    <w:rsid w:val="001C5E55"/>
    <w:rsid w:val="001D3096"/>
    <w:rsid w:val="001D6A5D"/>
    <w:rsid w:val="001D6EF1"/>
    <w:rsid w:val="001D6FFC"/>
    <w:rsid w:val="001F1416"/>
    <w:rsid w:val="00203B2B"/>
    <w:rsid w:val="00210EF2"/>
    <w:rsid w:val="00211D89"/>
    <w:rsid w:val="0022535C"/>
    <w:rsid w:val="00236369"/>
    <w:rsid w:val="0024048A"/>
    <w:rsid w:val="00240F2B"/>
    <w:rsid w:val="002465C0"/>
    <w:rsid w:val="00256FAB"/>
    <w:rsid w:val="00257EA9"/>
    <w:rsid w:val="00276A57"/>
    <w:rsid w:val="00285171"/>
    <w:rsid w:val="00285F51"/>
    <w:rsid w:val="00287609"/>
    <w:rsid w:val="00290939"/>
    <w:rsid w:val="00296DB8"/>
    <w:rsid w:val="002A470E"/>
    <w:rsid w:val="002A4B69"/>
    <w:rsid w:val="002C5B0B"/>
    <w:rsid w:val="002C615E"/>
    <w:rsid w:val="002D2F91"/>
    <w:rsid w:val="002E02FD"/>
    <w:rsid w:val="002E0591"/>
    <w:rsid w:val="002E5F56"/>
    <w:rsid w:val="002E70C5"/>
    <w:rsid w:val="002F58C6"/>
    <w:rsid w:val="003002C7"/>
    <w:rsid w:val="003026C6"/>
    <w:rsid w:val="0030389F"/>
    <w:rsid w:val="00304D51"/>
    <w:rsid w:val="00307ED0"/>
    <w:rsid w:val="00317606"/>
    <w:rsid w:val="0033024F"/>
    <w:rsid w:val="00333BA1"/>
    <w:rsid w:val="00340AB4"/>
    <w:rsid w:val="00341658"/>
    <w:rsid w:val="00342209"/>
    <w:rsid w:val="00344F71"/>
    <w:rsid w:val="00345B0F"/>
    <w:rsid w:val="0035350D"/>
    <w:rsid w:val="00354858"/>
    <w:rsid w:val="00370B7A"/>
    <w:rsid w:val="0037620D"/>
    <w:rsid w:val="00383025"/>
    <w:rsid w:val="00386F4B"/>
    <w:rsid w:val="0038720B"/>
    <w:rsid w:val="00397F0A"/>
    <w:rsid w:val="003B66F3"/>
    <w:rsid w:val="003C33EA"/>
    <w:rsid w:val="003C4303"/>
    <w:rsid w:val="003D4F9B"/>
    <w:rsid w:val="003D59B2"/>
    <w:rsid w:val="003D67BC"/>
    <w:rsid w:val="003F47F4"/>
    <w:rsid w:val="004052CD"/>
    <w:rsid w:val="00423583"/>
    <w:rsid w:val="00424420"/>
    <w:rsid w:val="00427621"/>
    <w:rsid w:val="0043556A"/>
    <w:rsid w:val="00436700"/>
    <w:rsid w:val="00441FC7"/>
    <w:rsid w:val="004472C6"/>
    <w:rsid w:val="00470033"/>
    <w:rsid w:val="00477573"/>
    <w:rsid w:val="00481440"/>
    <w:rsid w:val="004851E9"/>
    <w:rsid w:val="004B2717"/>
    <w:rsid w:val="004B566C"/>
    <w:rsid w:val="004C2CE3"/>
    <w:rsid w:val="004C5CF2"/>
    <w:rsid w:val="004F322F"/>
    <w:rsid w:val="005048A8"/>
    <w:rsid w:val="00512DC9"/>
    <w:rsid w:val="005142C6"/>
    <w:rsid w:val="00526A10"/>
    <w:rsid w:val="00526F81"/>
    <w:rsid w:val="005408DD"/>
    <w:rsid w:val="00542433"/>
    <w:rsid w:val="005476DC"/>
    <w:rsid w:val="00553A1E"/>
    <w:rsid w:val="00570AB8"/>
    <w:rsid w:val="00571743"/>
    <w:rsid w:val="005766DB"/>
    <w:rsid w:val="005827B5"/>
    <w:rsid w:val="00582F21"/>
    <w:rsid w:val="005869BD"/>
    <w:rsid w:val="005876C6"/>
    <w:rsid w:val="00594BEA"/>
    <w:rsid w:val="005B1C06"/>
    <w:rsid w:val="005C2535"/>
    <w:rsid w:val="005C3672"/>
    <w:rsid w:val="005C6922"/>
    <w:rsid w:val="005E0F5D"/>
    <w:rsid w:val="005E68D2"/>
    <w:rsid w:val="005F3B9D"/>
    <w:rsid w:val="00603D3F"/>
    <w:rsid w:val="00605CF9"/>
    <w:rsid w:val="006113CC"/>
    <w:rsid w:val="00620100"/>
    <w:rsid w:val="00623381"/>
    <w:rsid w:val="006477D5"/>
    <w:rsid w:val="00662473"/>
    <w:rsid w:val="006638FB"/>
    <w:rsid w:val="0066545B"/>
    <w:rsid w:val="00671729"/>
    <w:rsid w:val="00676C91"/>
    <w:rsid w:val="00682DB9"/>
    <w:rsid w:val="00684305"/>
    <w:rsid w:val="00686275"/>
    <w:rsid w:val="006A36B8"/>
    <w:rsid w:val="006C1497"/>
    <w:rsid w:val="006C43F5"/>
    <w:rsid w:val="006D60BC"/>
    <w:rsid w:val="006E1801"/>
    <w:rsid w:val="006E6D4B"/>
    <w:rsid w:val="006F1DB6"/>
    <w:rsid w:val="006F3131"/>
    <w:rsid w:val="006F5B3F"/>
    <w:rsid w:val="007011BA"/>
    <w:rsid w:val="0070513E"/>
    <w:rsid w:val="00711DAE"/>
    <w:rsid w:val="00715D8E"/>
    <w:rsid w:val="00716209"/>
    <w:rsid w:val="00716B5D"/>
    <w:rsid w:val="00733982"/>
    <w:rsid w:val="0073550F"/>
    <w:rsid w:val="0074690B"/>
    <w:rsid w:val="00760D2C"/>
    <w:rsid w:val="0076437A"/>
    <w:rsid w:val="00770FA4"/>
    <w:rsid w:val="007862CB"/>
    <w:rsid w:val="00786C19"/>
    <w:rsid w:val="00791740"/>
    <w:rsid w:val="0079182E"/>
    <w:rsid w:val="007931BC"/>
    <w:rsid w:val="00795581"/>
    <w:rsid w:val="007A2474"/>
    <w:rsid w:val="007A273C"/>
    <w:rsid w:val="007A3522"/>
    <w:rsid w:val="007A4FC8"/>
    <w:rsid w:val="007D3007"/>
    <w:rsid w:val="007E1B50"/>
    <w:rsid w:val="007E7AC0"/>
    <w:rsid w:val="0080163D"/>
    <w:rsid w:val="00816914"/>
    <w:rsid w:val="0082533E"/>
    <w:rsid w:val="00826087"/>
    <w:rsid w:val="00841186"/>
    <w:rsid w:val="00843CCA"/>
    <w:rsid w:val="008757E3"/>
    <w:rsid w:val="008807B0"/>
    <w:rsid w:val="008809B1"/>
    <w:rsid w:val="0088626C"/>
    <w:rsid w:val="00886BA3"/>
    <w:rsid w:val="00891E0F"/>
    <w:rsid w:val="008976C4"/>
    <w:rsid w:val="008A5458"/>
    <w:rsid w:val="008B6B61"/>
    <w:rsid w:val="008C3B41"/>
    <w:rsid w:val="008D0CB3"/>
    <w:rsid w:val="008D3EB6"/>
    <w:rsid w:val="008D6320"/>
    <w:rsid w:val="008D6D47"/>
    <w:rsid w:val="008E10BC"/>
    <w:rsid w:val="008F0C74"/>
    <w:rsid w:val="008F1822"/>
    <w:rsid w:val="008F1D39"/>
    <w:rsid w:val="008F47C8"/>
    <w:rsid w:val="00903653"/>
    <w:rsid w:val="00905337"/>
    <w:rsid w:val="00915D45"/>
    <w:rsid w:val="00915F86"/>
    <w:rsid w:val="0091734C"/>
    <w:rsid w:val="0092221A"/>
    <w:rsid w:val="009258CE"/>
    <w:rsid w:val="0092755B"/>
    <w:rsid w:val="0093439A"/>
    <w:rsid w:val="00934EEC"/>
    <w:rsid w:val="0095140E"/>
    <w:rsid w:val="009567C9"/>
    <w:rsid w:val="00960442"/>
    <w:rsid w:val="0096282E"/>
    <w:rsid w:val="0096518C"/>
    <w:rsid w:val="009748B5"/>
    <w:rsid w:val="00981688"/>
    <w:rsid w:val="00986160"/>
    <w:rsid w:val="009924CA"/>
    <w:rsid w:val="009A0D4B"/>
    <w:rsid w:val="009B14DB"/>
    <w:rsid w:val="009B355C"/>
    <w:rsid w:val="009C1B89"/>
    <w:rsid w:val="009C33AC"/>
    <w:rsid w:val="009C429A"/>
    <w:rsid w:val="009C7104"/>
    <w:rsid w:val="009D71C3"/>
    <w:rsid w:val="009E13D6"/>
    <w:rsid w:val="009E3C6C"/>
    <w:rsid w:val="009E680F"/>
    <w:rsid w:val="009F7EB5"/>
    <w:rsid w:val="00A06676"/>
    <w:rsid w:val="00A12B01"/>
    <w:rsid w:val="00A17E0C"/>
    <w:rsid w:val="00A243A9"/>
    <w:rsid w:val="00A345B8"/>
    <w:rsid w:val="00A45D4E"/>
    <w:rsid w:val="00A47EB4"/>
    <w:rsid w:val="00A61623"/>
    <w:rsid w:val="00A83E9B"/>
    <w:rsid w:val="00A90043"/>
    <w:rsid w:val="00A90167"/>
    <w:rsid w:val="00A927AA"/>
    <w:rsid w:val="00A94E08"/>
    <w:rsid w:val="00A970A1"/>
    <w:rsid w:val="00AA7B76"/>
    <w:rsid w:val="00AC11F3"/>
    <w:rsid w:val="00AE1815"/>
    <w:rsid w:val="00AE3D2D"/>
    <w:rsid w:val="00AE624B"/>
    <w:rsid w:val="00AF24C1"/>
    <w:rsid w:val="00B1407A"/>
    <w:rsid w:val="00B22845"/>
    <w:rsid w:val="00B3696D"/>
    <w:rsid w:val="00B401FE"/>
    <w:rsid w:val="00B424F7"/>
    <w:rsid w:val="00B4788C"/>
    <w:rsid w:val="00B50C41"/>
    <w:rsid w:val="00B51378"/>
    <w:rsid w:val="00B529AE"/>
    <w:rsid w:val="00B55367"/>
    <w:rsid w:val="00B645F3"/>
    <w:rsid w:val="00B75ABD"/>
    <w:rsid w:val="00B82BDF"/>
    <w:rsid w:val="00B92AE8"/>
    <w:rsid w:val="00BA3AAB"/>
    <w:rsid w:val="00BB027B"/>
    <w:rsid w:val="00BB67B9"/>
    <w:rsid w:val="00BB7684"/>
    <w:rsid w:val="00BE3327"/>
    <w:rsid w:val="00BE44C8"/>
    <w:rsid w:val="00BF07D3"/>
    <w:rsid w:val="00BF6E14"/>
    <w:rsid w:val="00C05D08"/>
    <w:rsid w:val="00C06BD3"/>
    <w:rsid w:val="00C11129"/>
    <w:rsid w:val="00C1592D"/>
    <w:rsid w:val="00C2153B"/>
    <w:rsid w:val="00C225E8"/>
    <w:rsid w:val="00C230A7"/>
    <w:rsid w:val="00C27F9E"/>
    <w:rsid w:val="00C32ED3"/>
    <w:rsid w:val="00C3666A"/>
    <w:rsid w:val="00C409FE"/>
    <w:rsid w:val="00C4536D"/>
    <w:rsid w:val="00C4770A"/>
    <w:rsid w:val="00C55E4E"/>
    <w:rsid w:val="00C561ED"/>
    <w:rsid w:val="00C60B72"/>
    <w:rsid w:val="00C62B1A"/>
    <w:rsid w:val="00C63374"/>
    <w:rsid w:val="00C644A2"/>
    <w:rsid w:val="00C664FE"/>
    <w:rsid w:val="00C666B3"/>
    <w:rsid w:val="00C82B3A"/>
    <w:rsid w:val="00C909DB"/>
    <w:rsid w:val="00C93CC5"/>
    <w:rsid w:val="00C96596"/>
    <w:rsid w:val="00CA5913"/>
    <w:rsid w:val="00CB34C5"/>
    <w:rsid w:val="00CB7F4A"/>
    <w:rsid w:val="00CC30A5"/>
    <w:rsid w:val="00CC6411"/>
    <w:rsid w:val="00CD0177"/>
    <w:rsid w:val="00CE017F"/>
    <w:rsid w:val="00CE6682"/>
    <w:rsid w:val="00CF0547"/>
    <w:rsid w:val="00CF7009"/>
    <w:rsid w:val="00D018D8"/>
    <w:rsid w:val="00D248DC"/>
    <w:rsid w:val="00D273E9"/>
    <w:rsid w:val="00D516FB"/>
    <w:rsid w:val="00D53223"/>
    <w:rsid w:val="00D537B9"/>
    <w:rsid w:val="00D5517A"/>
    <w:rsid w:val="00D603A0"/>
    <w:rsid w:val="00D6497F"/>
    <w:rsid w:val="00D67A0F"/>
    <w:rsid w:val="00D70369"/>
    <w:rsid w:val="00D74363"/>
    <w:rsid w:val="00D77D0F"/>
    <w:rsid w:val="00D90BD7"/>
    <w:rsid w:val="00DB4AAB"/>
    <w:rsid w:val="00DC7EEE"/>
    <w:rsid w:val="00DE2696"/>
    <w:rsid w:val="00DE4D50"/>
    <w:rsid w:val="00DE57D0"/>
    <w:rsid w:val="00DF44B1"/>
    <w:rsid w:val="00E06765"/>
    <w:rsid w:val="00E10F68"/>
    <w:rsid w:val="00E15EA9"/>
    <w:rsid w:val="00E16E91"/>
    <w:rsid w:val="00E21209"/>
    <w:rsid w:val="00E25038"/>
    <w:rsid w:val="00E269C8"/>
    <w:rsid w:val="00E27185"/>
    <w:rsid w:val="00E27C36"/>
    <w:rsid w:val="00E551AE"/>
    <w:rsid w:val="00E861E8"/>
    <w:rsid w:val="00E979BF"/>
    <w:rsid w:val="00E97CD4"/>
    <w:rsid w:val="00EA27CB"/>
    <w:rsid w:val="00EB2568"/>
    <w:rsid w:val="00EB27DC"/>
    <w:rsid w:val="00EB5E5F"/>
    <w:rsid w:val="00EB6B61"/>
    <w:rsid w:val="00EB773E"/>
    <w:rsid w:val="00EB7A5E"/>
    <w:rsid w:val="00EC009B"/>
    <w:rsid w:val="00EC226F"/>
    <w:rsid w:val="00EC2674"/>
    <w:rsid w:val="00ED2A3F"/>
    <w:rsid w:val="00EF4E86"/>
    <w:rsid w:val="00EF647E"/>
    <w:rsid w:val="00F0243E"/>
    <w:rsid w:val="00F050EA"/>
    <w:rsid w:val="00F05662"/>
    <w:rsid w:val="00F076DE"/>
    <w:rsid w:val="00F2606C"/>
    <w:rsid w:val="00F27DFD"/>
    <w:rsid w:val="00F35D8A"/>
    <w:rsid w:val="00F47C2B"/>
    <w:rsid w:val="00F65B08"/>
    <w:rsid w:val="00F67D78"/>
    <w:rsid w:val="00F93E3C"/>
    <w:rsid w:val="00F96043"/>
    <w:rsid w:val="00F97D77"/>
    <w:rsid w:val="00FA1C10"/>
    <w:rsid w:val="00FB1E89"/>
    <w:rsid w:val="00FC4A4F"/>
    <w:rsid w:val="00FD5C8B"/>
    <w:rsid w:val="00FE43F3"/>
    <w:rsid w:val="00FE73B8"/>
    <w:rsid w:val="00FF39F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44760C"/>
  <w15:chartTrackingRefBased/>
  <w15:docId w15:val="{F932F633-A41D-44AD-AEF8-685E9B6FF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0AB4"/>
    <w:rPr>
      <w:rFonts w:ascii="Arial" w:hAnsi="Arial" w:cs="Arial"/>
    </w:rPr>
  </w:style>
  <w:style w:type="paragraph" w:styleId="Titre1">
    <w:name w:val="heading 1"/>
    <w:basedOn w:val="Normal"/>
    <w:next w:val="Normal"/>
    <w:link w:val="Titre1Car"/>
    <w:qFormat/>
    <w:rsid w:val="00CD0177"/>
    <w:pPr>
      <w:pageBreakBefore/>
      <w:numPr>
        <w:numId w:val="2"/>
      </w:numPr>
      <w:pBdr>
        <w:bottom w:val="single" w:sz="4" w:space="1" w:color="auto"/>
      </w:pBdr>
      <w:spacing w:before="480" w:after="240" w:line="276" w:lineRule="auto"/>
      <w:contextualSpacing/>
      <w:jc w:val="both"/>
      <w:outlineLvl w:val="0"/>
    </w:pPr>
    <w:rPr>
      <w:rFonts w:eastAsia="Times New Roman"/>
      <w:b/>
      <w:smallCaps/>
      <w:spacing w:val="5"/>
      <w:sz w:val="36"/>
      <w:szCs w:val="36"/>
      <w:lang w:eastAsia="fr-FR"/>
    </w:rPr>
  </w:style>
  <w:style w:type="paragraph" w:styleId="Titre2">
    <w:name w:val="heading 2"/>
    <w:basedOn w:val="Normal"/>
    <w:next w:val="Normal"/>
    <w:link w:val="Titre2Car"/>
    <w:qFormat/>
    <w:rsid w:val="00FE73B8"/>
    <w:pPr>
      <w:keepNext/>
      <w:keepLines/>
      <w:numPr>
        <w:ilvl w:val="1"/>
        <w:numId w:val="2"/>
      </w:numPr>
      <w:spacing w:before="360" w:after="120" w:line="271" w:lineRule="auto"/>
      <w:jc w:val="both"/>
      <w:outlineLvl w:val="1"/>
    </w:pPr>
    <w:rPr>
      <w:rFonts w:eastAsia="Times New Roman"/>
      <w:b/>
      <w:color w:val="808080"/>
      <w:sz w:val="28"/>
      <w:szCs w:val="28"/>
      <w:lang w:eastAsia="fr-FR"/>
    </w:rPr>
  </w:style>
  <w:style w:type="paragraph" w:styleId="Titre3">
    <w:name w:val="heading 3"/>
    <w:basedOn w:val="Normal"/>
    <w:next w:val="Normal"/>
    <w:link w:val="Titre3Car"/>
    <w:qFormat/>
    <w:rsid w:val="00FE73B8"/>
    <w:pPr>
      <w:spacing w:before="360" w:after="60" w:line="271" w:lineRule="auto"/>
      <w:jc w:val="both"/>
      <w:outlineLvl w:val="2"/>
    </w:pPr>
    <w:rPr>
      <w:rFonts w:eastAsia="Times New Roman"/>
      <w:b/>
      <w:i/>
      <w:iCs/>
      <w:spacing w:val="5"/>
      <w:sz w:val="25"/>
      <w:szCs w:val="25"/>
      <w:lang w:eastAsia="fr-FR"/>
    </w:rPr>
  </w:style>
  <w:style w:type="paragraph" w:styleId="Titre4">
    <w:name w:val="heading 4"/>
    <w:basedOn w:val="Normal"/>
    <w:next w:val="Normal"/>
    <w:link w:val="Titre4Car"/>
    <w:qFormat/>
    <w:rsid w:val="00FE73B8"/>
    <w:pPr>
      <w:spacing w:before="120" w:after="0" w:line="271" w:lineRule="auto"/>
      <w:ind w:left="284"/>
      <w:jc w:val="both"/>
      <w:outlineLvl w:val="3"/>
    </w:pPr>
    <w:rPr>
      <w:rFonts w:eastAsia="Times New Roman"/>
      <w:bCs/>
      <w:i/>
      <w:spacing w:val="5"/>
      <w:szCs w:val="24"/>
      <w:lang w:eastAsia="fr-FR"/>
    </w:rPr>
  </w:style>
  <w:style w:type="paragraph" w:styleId="Titre5">
    <w:name w:val="heading 5"/>
    <w:basedOn w:val="Normal"/>
    <w:next w:val="Normal"/>
    <w:link w:val="Titre5Car"/>
    <w:uiPriority w:val="9"/>
    <w:unhideWhenUsed/>
    <w:qFormat/>
    <w:rsid w:val="00FE73B8"/>
    <w:pPr>
      <w:keepNext/>
      <w:keepLines/>
      <w:spacing w:before="40" w:after="0"/>
      <w:outlineLvl w:val="4"/>
    </w:pPr>
    <w:rPr>
      <w:rFonts w:eastAsiaTheme="majorEastAsia"/>
      <w:color w:val="7F7F7F" w:themeColor="text1" w:themeTint="80"/>
      <w:lang w:eastAsia="fr-FR"/>
    </w:rPr>
  </w:style>
  <w:style w:type="paragraph" w:styleId="Titre6">
    <w:name w:val="heading 6"/>
    <w:basedOn w:val="Normal"/>
    <w:next w:val="Normal"/>
    <w:link w:val="Titre6Car"/>
    <w:qFormat/>
    <w:rsid w:val="005E0F5D"/>
    <w:pPr>
      <w:shd w:val="clear" w:color="auto" w:fill="FFFFFF"/>
      <w:spacing w:line="271" w:lineRule="auto"/>
      <w:outlineLvl w:val="5"/>
    </w:pPr>
    <w:rPr>
      <w:rFonts w:ascii="Cambria" w:hAnsi="Cambria"/>
      <w:b/>
      <w:bCs/>
      <w:color w:val="595959"/>
      <w:spacing w:val="5"/>
    </w:rPr>
  </w:style>
  <w:style w:type="paragraph" w:styleId="Titre7">
    <w:name w:val="heading 7"/>
    <w:basedOn w:val="Normal"/>
    <w:next w:val="Normal"/>
    <w:link w:val="Titre7Car"/>
    <w:qFormat/>
    <w:rsid w:val="005E0F5D"/>
    <w:pPr>
      <w:spacing w:line="276" w:lineRule="auto"/>
      <w:outlineLvl w:val="6"/>
    </w:pPr>
    <w:rPr>
      <w:rFonts w:ascii="Cambria" w:hAnsi="Cambria"/>
      <w:b/>
      <w:bCs/>
      <w:i/>
      <w:iCs/>
      <w:color w:val="5A5A5A"/>
      <w:sz w:val="20"/>
      <w:szCs w:val="20"/>
    </w:rPr>
  </w:style>
  <w:style w:type="paragraph" w:styleId="Titre8">
    <w:name w:val="heading 8"/>
    <w:basedOn w:val="Normal"/>
    <w:next w:val="Normal"/>
    <w:link w:val="Titre8Car"/>
    <w:qFormat/>
    <w:rsid w:val="005E0F5D"/>
    <w:pPr>
      <w:spacing w:line="276" w:lineRule="auto"/>
      <w:outlineLvl w:val="7"/>
    </w:pPr>
    <w:rPr>
      <w:rFonts w:ascii="Cambria" w:hAnsi="Cambria"/>
      <w:b/>
      <w:bCs/>
      <w:color w:val="7F7F7F"/>
      <w:sz w:val="20"/>
      <w:szCs w:val="20"/>
    </w:rPr>
  </w:style>
  <w:style w:type="paragraph" w:styleId="Titre9">
    <w:name w:val="heading 9"/>
    <w:basedOn w:val="Normal"/>
    <w:next w:val="Normal"/>
    <w:link w:val="Titre9Car"/>
    <w:qFormat/>
    <w:rsid w:val="005E0F5D"/>
    <w:pPr>
      <w:spacing w:line="271" w:lineRule="auto"/>
      <w:outlineLvl w:val="8"/>
    </w:pPr>
    <w:rPr>
      <w:rFonts w:ascii="Cambria" w:hAnsi="Cambria"/>
      <w:b/>
      <w:bCs/>
      <w:i/>
      <w:iCs/>
      <w:color w:val="7F7F7F"/>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3556A"/>
    <w:pPr>
      <w:tabs>
        <w:tab w:val="center" w:pos="4536"/>
        <w:tab w:val="right" w:pos="9072"/>
      </w:tabs>
      <w:spacing w:after="0" w:line="240" w:lineRule="auto"/>
    </w:pPr>
  </w:style>
  <w:style w:type="character" w:customStyle="1" w:styleId="En-tteCar">
    <w:name w:val="En-tête Car"/>
    <w:basedOn w:val="Policepardfaut"/>
    <w:link w:val="En-tte"/>
    <w:uiPriority w:val="99"/>
    <w:rsid w:val="0043556A"/>
  </w:style>
  <w:style w:type="paragraph" w:styleId="Pieddepage">
    <w:name w:val="footer"/>
    <w:basedOn w:val="Normal"/>
    <w:link w:val="PieddepageCar"/>
    <w:uiPriority w:val="99"/>
    <w:unhideWhenUsed/>
    <w:rsid w:val="0043556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3556A"/>
  </w:style>
  <w:style w:type="character" w:customStyle="1" w:styleId="Amodifier">
    <w:name w:val="A modifier"/>
    <w:qFormat/>
    <w:rsid w:val="005408DD"/>
    <w:rPr>
      <w:rFonts w:ascii="Arial" w:hAnsi="Arial"/>
      <w:i w:val="0"/>
      <w:color w:val="FF6699"/>
    </w:rPr>
  </w:style>
  <w:style w:type="paragraph" w:customStyle="1" w:styleId="Acteurs-dmarcheQualit">
    <w:name w:val="Acteurs - démarche Qualité"/>
    <w:basedOn w:val="Normal"/>
    <w:qFormat/>
    <w:rsid w:val="00FE73B8"/>
    <w:pPr>
      <w:pBdr>
        <w:bottom w:val="single" w:sz="2" w:space="1" w:color="000000"/>
      </w:pBdr>
      <w:tabs>
        <w:tab w:val="center" w:pos="4822"/>
        <w:tab w:val="right" w:pos="14034"/>
      </w:tabs>
      <w:suppressAutoHyphens/>
      <w:autoSpaceDN w:val="0"/>
      <w:spacing w:before="240" w:after="60" w:line="276" w:lineRule="auto"/>
      <w:ind w:right="-284"/>
      <w:textAlignment w:val="baseline"/>
    </w:pPr>
    <w:rPr>
      <w:rFonts w:eastAsia="Times New Roman"/>
      <w:b/>
      <w:bCs/>
      <w:kern w:val="3"/>
      <w:sz w:val="24"/>
      <w:szCs w:val="24"/>
      <w:lang w:eastAsia="fr-FR"/>
    </w:rPr>
  </w:style>
  <w:style w:type="character" w:customStyle="1" w:styleId="Commentaires">
    <w:name w:val="Commentaires"/>
    <w:qFormat/>
    <w:rsid w:val="005408DD"/>
    <w:rPr>
      <w:rFonts w:ascii="Arial" w:hAnsi="Arial"/>
      <w:i/>
      <w:color w:val="31849B"/>
    </w:rPr>
  </w:style>
  <w:style w:type="paragraph" w:styleId="Liste">
    <w:name w:val="List"/>
    <w:basedOn w:val="Normal"/>
    <w:qFormat/>
    <w:rsid w:val="00FE73B8"/>
    <w:pPr>
      <w:numPr>
        <w:numId w:val="3"/>
      </w:numPr>
      <w:spacing w:before="120" w:after="0" w:line="240" w:lineRule="auto"/>
      <w:contextualSpacing/>
      <w:jc w:val="both"/>
    </w:pPr>
    <w:rPr>
      <w:rFonts w:eastAsia="Times New Roman"/>
      <w:szCs w:val="24"/>
      <w:lang w:eastAsia="fr-FR"/>
    </w:rPr>
  </w:style>
  <w:style w:type="paragraph" w:styleId="Liste2">
    <w:name w:val="List 2"/>
    <w:aliases w:val="Liste Numérotée"/>
    <w:basedOn w:val="Normal"/>
    <w:qFormat/>
    <w:rsid w:val="00EB27DC"/>
    <w:pPr>
      <w:numPr>
        <w:numId w:val="4"/>
      </w:numPr>
      <w:spacing w:before="120" w:after="0" w:line="240" w:lineRule="auto"/>
      <w:ind w:left="709"/>
      <w:contextualSpacing/>
      <w:jc w:val="both"/>
    </w:pPr>
    <w:rPr>
      <w:rFonts w:ascii="Liberation Sans" w:eastAsia="Times New Roman" w:hAnsi="Liberation Sans" w:cs="Times New Roman"/>
      <w:szCs w:val="24"/>
      <w:lang w:eastAsia="fr-FR"/>
    </w:rPr>
  </w:style>
  <w:style w:type="paragraph" w:styleId="Titre">
    <w:name w:val="Title"/>
    <w:basedOn w:val="Normal"/>
    <w:next w:val="Normal"/>
    <w:link w:val="TitreCar"/>
    <w:qFormat/>
    <w:rsid w:val="003B66F3"/>
    <w:pPr>
      <w:spacing w:before="240" w:after="60" w:line="240" w:lineRule="auto"/>
    </w:pPr>
    <w:rPr>
      <w:rFonts w:eastAsia="Times New Roman"/>
      <w:b/>
      <w:bCs/>
      <w:caps/>
      <w:kern w:val="28"/>
      <w:sz w:val="56"/>
      <w:szCs w:val="36"/>
      <w:lang w:eastAsia="fr-FR"/>
    </w:rPr>
  </w:style>
  <w:style w:type="character" w:customStyle="1" w:styleId="TitreCar">
    <w:name w:val="Titre Car"/>
    <w:link w:val="Titre"/>
    <w:rsid w:val="003B66F3"/>
    <w:rPr>
      <w:rFonts w:ascii="Arial" w:eastAsia="Times New Roman" w:hAnsi="Arial" w:cs="Arial"/>
      <w:b/>
      <w:bCs/>
      <w:caps/>
      <w:kern w:val="28"/>
      <w:sz w:val="56"/>
      <w:szCs w:val="36"/>
      <w:lang w:eastAsia="fr-FR"/>
    </w:rPr>
  </w:style>
  <w:style w:type="character" w:customStyle="1" w:styleId="Titre1Car">
    <w:name w:val="Titre 1 Car"/>
    <w:basedOn w:val="Policepardfaut"/>
    <w:link w:val="Titre1"/>
    <w:rsid w:val="00CD0177"/>
    <w:rPr>
      <w:rFonts w:ascii="Arial" w:eastAsia="Times New Roman" w:hAnsi="Arial" w:cs="Arial"/>
      <w:b/>
      <w:smallCaps/>
      <w:spacing w:val="5"/>
      <w:sz w:val="36"/>
      <w:szCs w:val="36"/>
      <w:lang w:eastAsia="fr-FR"/>
    </w:rPr>
  </w:style>
  <w:style w:type="character" w:customStyle="1" w:styleId="Titre2Car">
    <w:name w:val="Titre 2 Car"/>
    <w:basedOn w:val="Policepardfaut"/>
    <w:link w:val="Titre2"/>
    <w:rsid w:val="00FE73B8"/>
    <w:rPr>
      <w:rFonts w:ascii="Arial" w:eastAsia="Times New Roman" w:hAnsi="Arial" w:cs="Arial"/>
      <w:b/>
      <w:color w:val="808080"/>
      <w:sz w:val="28"/>
      <w:szCs w:val="28"/>
      <w:lang w:eastAsia="fr-FR"/>
    </w:rPr>
  </w:style>
  <w:style w:type="character" w:customStyle="1" w:styleId="Titre3Car">
    <w:name w:val="Titre 3 Car"/>
    <w:link w:val="Titre3"/>
    <w:rsid w:val="00FE73B8"/>
    <w:rPr>
      <w:rFonts w:ascii="Arial" w:eastAsia="Times New Roman" w:hAnsi="Arial" w:cs="Arial"/>
      <w:b/>
      <w:i/>
      <w:iCs/>
      <w:spacing w:val="5"/>
      <w:sz w:val="25"/>
      <w:szCs w:val="25"/>
      <w:lang w:eastAsia="fr-FR"/>
    </w:rPr>
  </w:style>
  <w:style w:type="character" w:customStyle="1" w:styleId="Titre4Car">
    <w:name w:val="Titre 4 Car"/>
    <w:basedOn w:val="Policepardfaut"/>
    <w:link w:val="Titre4"/>
    <w:rsid w:val="00FE73B8"/>
    <w:rPr>
      <w:rFonts w:ascii="Arial" w:eastAsia="Times New Roman" w:hAnsi="Arial" w:cs="Arial"/>
      <w:bCs/>
      <w:i/>
      <w:spacing w:val="5"/>
      <w:szCs w:val="24"/>
      <w:lang w:eastAsia="fr-FR"/>
    </w:rPr>
  </w:style>
  <w:style w:type="paragraph" w:styleId="TM1">
    <w:name w:val="toc 1"/>
    <w:basedOn w:val="Normal"/>
    <w:next w:val="Normal"/>
    <w:autoRedefine/>
    <w:uiPriority w:val="39"/>
    <w:rsid w:val="00121402"/>
    <w:pPr>
      <w:tabs>
        <w:tab w:val="left" w:pos="440"/>
        <w:tab w:val="right" w:pos="10206"/>
      </w:tabs>
      <w:spacing w:before="360" w:after="120" w:line="240" w:lineRule="auto"/>
      <w:jc w:val="both"/>
    </w:pPr>
    <w:rPr>
      <w:rFonts w:eastAsia="Times New Roman" w:cs="Times New Roman"/>
      <w:b/>
      <w:bCs/>
      <w:noProof/>
      <w:sz w:val="28"/>
      <w:szCs w:val="20"/>
      <w:lang w:eastAsia="fr-FR"/>
    </w:rPr>
  </w:style>
  <w:style w:type="paragraph" w:styleId="TM2">
    <w:name w:val="toc 2"/>
    <w:basedOn w:val="Normal"/>
    <w:next w:val="Normal"/>
    <w:autoRedefine/>
    <w:uiPriority w:val="39"/>
    <w:rsid w:val="00121402"/>
    <w:pPr>
      <w:tabs>
        <w:tab w:val="left" w:pos="426"/>
        <w:tab w:val="right" w:pos="10206"/>
      </w:tabs>
      <w:spacing w:before="240" w:after="0" w:line="240" w:lineRule="auto"/>
      <w:jc w:val="both"/>
    </w:pPr>
    <w:rPr>
      <w:rFonts w:eastAsia="Times New Roman" w:cs="Times New Roman"/>
      <w:b/>
      <w:iCs/>
      <w:noProof/>
      <w:color w:val="7F7F7F"/>
      <w:szCs w:val="20"/>
      <w:lang w:eastAsia="fr-FR"/>
    </w:rPr>
  </w:style>
  <w:style w:type="paragraph" w:styleId="TM3">
    <w:name w:val="toc 3"/>
    <w:basedOn w:val="Normal"/>
    <w:next w:val="Normal"/>
    <w:autoRedefine/>
    <w:uiPriority w:val="39"/>
    <w:rsid w:val="00526F81"/>
    <w:pPr>
      <w:spacing w:before="120" w:after="0" w:line="240" w:lineRule="auto"/>
      <w:ind w:left="440"/>
      <w:jc w:val="both"/>
    </w:pPr>
    <w:rPr>
      <w:rFonts w:eastAsia="Times New Roman" w:cs="Times New Roman"/>
      <w:i/>
      <w:szCs w:val="20"/>
      <w:lang w:eastAsia="fr-FR"/>
    </w:rPr>
  </w:style>
  <w:style w:type="paragraph" w:styleId="TM4">
    <w:name w:val="toc 4"/>
    <w:basedOn w:val="Normal"/>
    <w:next w:val="Normal"/>
    <w:autoRedefine/>
    <w:rsid w:val="00397F0A"/>
    <w:pPr>
      <w:spacing w:before="120" w:after="0" w:line="240" w:lineRule="auto"/>
      <w:ind w:left="660"/>
      <w:jc w:val="both"/>
    </w:pPr>
    <w:rPr>
      <w:rFonts w:ascii="Calibri" w:eastAsia="Times New Roman" w:hAnsi="Calibri" w:cs="Times New Roman"/>
      <w:sz w:val="20"/>
      <w:szCs w:val="20"/>
      <w:lang w:eastAsia="fr-FR"/>
    </w:rPr>
  </w:style>
  <w:style w:type="paragraph" w:styleId="Sansinterligne">
    <w:name w:val="No Spacing"/>
    <w:uiPriority w:val="1"/>
    <w:qFormat/>
    <w:rsid w:val="00FE73B8"/>
    <w:pPr>
      <w:spacing w:after="0" w:line="240" w:lineRule="auto"/>
    </w:pPr>
    <w:rPr>
      <w:rFonts w:ascii="Arial" w:hAnsi="Arial" w:cs="Arial"/>
      <w:lang w:eastAsia="fr-FR"/>
    </w:rPr>
  </w:style>
  <w:style w:type="character" w:customStyle="1" w:styleId="Titre5Car">
    <w:name w:val="Titre 5 Car"/>
    <w:basedOn w:val="Policepardfaut"/>
    <w:link w:val="Titre5"/>
    <w:uiPriority w:val="9"/>
    <w:rsid w:val="00FE73B8"/>
    <w:rPr>
      <w:rFonts w:ascii="Arial" w:eastAsiaTheme="majorEastAsia" w:hAnsi="Arial" w:cs="Arial"/>
      <w:color w:val="7F7F7F" w:themeColor="text1" w:themeTint="80"/>
      <w:lang w:eastAsia="fr-FR"/>
    </w:rPr>
  </w:style>
  <w:style w:type="paragraph" w:styleId="Sous-titre">
    <w:name w:val="Subtitle"/>
    <w:basedOn w:val="Normal"/>
    <w:next w:val="Normal"/>
    <w:link w:val="Sous-titreCar"/>
    <w:uiPriority w:val="11"/>
    <w:rsid w:val="00FE73B8"/>
    <w:pPr>
      <w:numPr>
        <w:ilvl w:val="1"/>
      </w:numPr>
    </w:pPr>
    <w:rPr>
      <w:rFonts w:asciiTheme="minorHAnsi" w:eastAsiaTheme="minorEastAsia" w:hAnsiTheme="minorHAnsi" w:cstheme="minorBidi"/>
      <w:color w:val="5A5A5A" w:themeColor="text1" w:themeTint="A5"/>
      <w:spacing w:val="15"/>
    </w:rPr>
  </w:style>
  <w:style w:type="character" w:customStyle="1" w:styleId="Sous-titreCar">
    <w:name w:val="Sous-titre Car"/>
    <w:basedOn w:val="Policepardfaut"/>
    <w:link w:val="Sous-titre"/>
    <w:uiPriority w:val="11"/>
    <w:rsid w:val="00FE73B8"/>
    <w:rPr>
      <w:rFonts w:eastAsiaTheme="minorEastAsia"/>
      <w:color w:val="5A5A5A" w:themeColor="text1" w:themeTint="A5"/>
      <w:spacing w:val="15"/>
    </w:rPr>
  </w:style>
  <w:style w:type="paragraph" w:customStyle="1" w:styleId="Sommaire">
    <w:name w:val="Sommaire"/>
    <w:basedOn w:val="Titre1"/>
    <w:next w:val="Normal"/>
    <w:link w:val="SommaireCar"/>
    <w:rsid w:val="00526F81"/>
    <w:pPr>
      <w:numPr>
        <w:numId w:val="0"/>
      </w:numPr>
    </w:pPr>
  </w:style>
  <w:style w:type="paragraph" w:styleId="En-ttedetabledesmatires">
    <w:name w:val="TOC Heading"/>
    <w:basedOn w:val="Titre1"/>
    <w:next w:val="Normal"/>
    <w:uiPriority w:val="39"/>
    <w:unhideWhenUsed/>
    <w:qFormat/>
    <w:rsid w:val="00121402"/>
    <w:pPr>
      <w:keepNext/>
      <w:keepLines/>
      <w:numPr>
        <w:numId w:val="0"/>
      </w:numPr>
      <w:spacing w:before="240" w:after="0" w:line="259" w:lineRule="auto"/>
      <w:contextualSpacing w:val="0"/>
      <w:jc w:val="left"/>
      <w:outlineLvl w:val="9"/>
    </w:pPr>
    <w:rPr>
      <w:rFonts w:eastAsiaTheme="majorEastAsia"/>
      <w:color w:val="000000" w:themeColor="text1"/>
      <w:spacing w:val="0"/>
    </w:rPr>
  </w:style>
  <w:style w:type="character" w:customStyle="1" w:styleId="SommaireCar">
    <w:name w:val="Sommaire Car"/>
    <w:basedOn w:val="Titre1Car"/>
    <w:link w:val="Sommaire"/>
    <w:rsid w:val="00526F81"/>
    <w:rPr>
      <w:rFonts w:ascii="Arial" w:eastAsia="Times New Roman" w:hAnsi="Arial" w:cs="Arial"/>
      <w:b/>
      <w:smallCaps/>
      <w:spacing w:val="5"/>
      <w:sz w:val="36"/>
      <w:szCs w:val="36"/>
      <w:lang w:eastAsia="fr-FR"/>
    </w:rPr>
  </w:style>
  <w:style w:type="character" w:styleId="Lienhypertexte">
    <w:name w:val="Hyperlink"/>
    <w:basedOn w:val="Policepardfaut"/>
    <w:uiPriority w:val="99"/>
    <w:unhideWhenUsed/>
    <w:rsid w:val="00526F81"/>
    <w:rPr>
      <w:color w:val="0563C1" w:themeColor="hyperlink"/>
      <w:u w:val="single"/>
    </w:rPr>
  </w:style>
  <w:style w:type="character" w:styleId="lev">
    <w:name w:val="Strong"/>
    <w:qFormat/>
    <w:rsid w:val="003B66F3"/>
    <w:rPr>
      <w:b/>
      <w:bCs/>
    </w:rPr>
  </w:style>
  <w:style w:type="paragraph" w:customStyle="1" w:styleId="Pagedegarde">
    <w:name w:val="Page de garde"/>
    <w:basedOn w:val="Normal"/>
    <w:rsid w:val="003B66F3"/>
    <w:pPr>
      <w:widowControl w:val="0"/>
      <w:suppressAutoHyphens/>
      <w:autoSpaceDN w:val="0"/>
      <w:spacing w:before="600" w:after="120" w:line="276" w:lineRule="auto"/>
      <w:ind w:right="284"/>
    </w:pPr>
    <w:rPr>
      <w:rFonts w:ascii="Liberation Sans" w:eastAsia="Times New Roman" w:hAnsi="Liberation Sans" w:cs="Times New Roman"/>
      <w:b/>
      <w:color w:val="000000"/>
      <w:kern w:val="3"/>
      <w:sz w:val="24"/>
      <w:szCs w:val="24"/>
      <w:lang w:eastAsia="fr-FR"/>
    </w:rPr>
  </w:style>
  <w:style w:type="paragraph" w:customStyle="1" w:styleId="SousTitre">
    <w:name w:val="Sous Titre"/>
    <w:basedOn w:val="Titre"/>
    <w:qFormat/>
    <w:rsid w:val="003B66F3"/>
    <w:rPr>
      <w:caps w:val="0"/>
      <w:sz w:val="40"/>
    </w:rPr>
  </w:style>
  <w:style w:type="character" w:customStyle="1" w:styleId="Titre6Car">
    <w:name w:val="Titre 6 Car"/>
    <w:basedOn w:val="Policepardfaut"/>
    <w:link w:val="Titre6"/>
    <w:rsid w:val="005E0F5D"/>
    <w:rPr>
      <w:rFonts w:ascii="Cambria" w:hAnsi="Cambria" w:cs="Arial"/>
      <w:b/>
      <w:bCs/>
      <w:color w:val="595959"/>
      <w:spacing w:val="5"/>
      <w:shd w:val="clear" w:color="auto" w:fill="FFFFFF"/>
    </w:rPr>
  </w:style>
  <w:style w:type="character" w:customStyle="1" w:styleId="Titre7Car">
    <w:name w:val="Titre 7 Car"/>
    <w:basedOn w:val="Policepardfaut"/>
    <w:link w:val="Titre7"/>
    <w:rsid w:val="005E0F5D"/>
    <w:rPr>
      <w:rFonts w:ascii="Cambria" w:hAnsi="Cambria" w:cs="Arial"/>
      <w:b/>
      <w:bCs/>
      <w:i/>
      <w:iCs/>
      <w:color w:val="5A5A5A"/>
      <w:sz w:val="20"/>
      <w:szCs w:val="20"/>
    </w:rPr>
  </w:style>
  <w:style w:type="character" w:customStyle="1" w:styleId="Titre8Car">
    <w:name w:val="Titre 8 Car"/>
    <w:basedOn w:val="Policepardfaut"/>
    <w:link w:val="Titre8"/>
    <w:rsid w:val="005E0F5D"/>
    <w:rPr>
      <w:rFonts w:ascii="Cambria" w:hAnsi="Cambria" w:cs="Arial"/>
      <w:b/>
      <w:bCs/>
      <w:color w:val="7F7F7F"/>
      <w:sz w:val="20"/>
      <w:szCs w:val="20"/>
    </w:rPr>
  </w:style>
  <w:style w:type="character" w:customStyle="1" w:styleId="Titre9Car">
    <w:name w:val="Titre 9 Car"/>
    <w:basedOn w:val="Policepardfaut"/>
    <w:link w:val="Titre9"/>
    <w:rsid w:val="005E0F5D"/>
    <w:rPr>
      <w:rFonts w:ascii="Cambria" w:hAnsi="Cambria" w:cs="Arial"/>
      <w:b/>
      <w:bCs/>
      <w:i/>
      <w:iCs/>
      <w:color w:val="7F7F7F"/>
      <w:sz w:val="18"/>
      <w:szCs w:val="18"/>
    </w:rPr>
  </w:style>
  <w:style w:type="paragraph" w:styleId="NormalWeb">
    <w:name w:val="Normal (Web)"/>
    <w:basedOn w:val="Normal"/>
    <w:uiPriority w:val="99"/>
    <w:rsid w:val="005E0F5D"/>
    <w:pPr>
      <w:spacing w:before="100" w:beforeAutospacing="1" w:after="119"/>
    </w:pPr>
    <w:rPr>
      <w:color w:val="000000"/>
    </w:rPr>
  </w:style>
  <w:style w:type="paragraph" w:customStyle="1" w:styleId="Standard">
    <w:name w:val="Standard"/>
    <w:rsid w:val="005E0F5D"/>
    <w:pPr>
      <w:suppressAutoHyphens/>
      <w:autoSpaceDN w:val="0"/>
      <w:spacing w:after="200" w:line="276" w:lineRule="auto"/>
      <w:textAlignment w:val="baseline"/>
    </w:pPr>
    <w:rPr>
      <w:rFonts w:ascii="Times New Roman" w:eastAsia="Times New Roman" w:hAnsi="Times New Roman" w:cs="Times New Roman"/>
      <w:kern w:val="3"/>
      <w:sz w:val="24"/>
      <w:szCs w:val="24"/>
      <w:lang w:eastAsia="fr-FR"/>
    </w:rPr>
  </w:style>
  <w:style w:type="paragraph" w:customStyle="1" w:styleId="m-HistoriqueVersions">
    <w:name w:val="m-HistoriqueVersions"/>
    <w:basedOn w:val="Standard"/>
    <w:rsid w:val="005E0F5D"/>
    <w:pPr>
      <w:widowControl w:val="0"/>
      <w:spacing w:after="120"/>
      <w:textAlignment w:val="auto"/>
    </w:pPr>
    <w:rPr>
      <w:rFonts w:ascii="Liberation Sans" w:hAnsi="Liberation Sans"/>
      <w:b/>
      <w:color w:val="000000"/>
      <w:sz w:val="28"/>
      <w:szCs w:val="20"/>
    </w:rPr>
  </w:style>
  <w:style w:type="paragraph" w:customStyle="1" w:styleId="m-TelFaxHttp">
    <w:name w:val="m-TelFaxHttp"/>
    <w:basedOn w:val="Standard"/>
    <w:rsid w:val="005E0F5D"/>
    <w:pPr>
      <w:widowControl w:val="0"/>
      <w:spacing w:before="40" w:after="40"/>
      <w:textAlignment w:val="auto"/>
    </w:pPr>
    <w:rPr>
      <w:rFonts w:ascii="Liberation Sans" w:hAnsi="Liberation Sans"/>
      <w:i/>
      <w:color w:val="000000"/>
      <w:sz w:val="18"/>
      <w:szCs w:val="20"/>
    </w:rPr>
  </w:style>
  <w:style w:type="table" w:styleId="Grilledutableau">
    <w:name w:val="Table Grid"/>
    <w:basedOn w:val="TableauNormal"/>
    <w:uiPriority w:val="59"/>
    <w:rsid w:val="005E0F5D"/>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extecourant">
    <w:name w:val="m_texte_courant"/>
    <w:basedOn w:val="Standard"/>
    <w:rsid w:val="005E0F5D"/>
    <w:pPr>
      <w:spacing w:before="113"/>
      <w:ind w:left="567" w:right="284"/>
      <w:jc w:val="both"/>
    </w:pPr>
    <w:rPr>
      <w:rFonts w:ascii="Liberation Sans" w:hAnsi="Liberation Sans"/>
      <w:sz w:val="20"/>
      <w:szCs w:val="20"/>
    </w:rPr>
  </w:style>
  <w:style w:type="character" w:customStyle="1" w:styleId="mTitrersum">
    <w:name w:val="m_Titre_résumé"/>
    <w:rsid w:val="005E0F5D"/>
    <w:rPr>
      <w:rFonts w:ascii="Liberation Sans" w:hAnsi="Liberation Sans" w:cs="Times New Roman"/>
      <w:b/>
      <w:bCs/>
      <w:smallCaps/>
      <w:sz w:val="34"/>
    </w:rPr>
  </w:style>
  <w:style w:type="paragraph" w:customStyle="1" w:styleId="mTitre1">
    <w:name w:val="m_Titre1"/>
    <w:basedOn w:val="Titre1"/>
    <w:next w:val="mtextecourant"/>
    <w:rsid w:val="005E0F5D"/>
    <w:pPr>
      <w:numPr>
        <w:numId w:val="5"/>
      </w:numPr>
    </w:pPr>
    <w:rPr>
      <w:b w:val="0"/>
      <w:bCs/>
      <w:sz w:val="34"/>
    </w:rPr>
  </w:style>
  <w:style w:type="paragraph" w:customStyle="1" w:styleId="mTitre2">
    <w:name w:val="m_Titre 2"/>
    <w:basedOn w:val="Titre2"/>
    <w:next w:val="mtextecourant"/>
    <w:rsid w:val="005E0F5D"/>
    <w:pPr>
      <w:numPr>
        <w:numId w:val="5"/>
      </w:numPr>
      <w:ind w:left="578" w:hanging="578"/>
    </w:pPr>
    <w:rPr>
      <w:bCs/>
      <w:color w:val="595959"/>
      <w:sz w:val="30"/>
    </w:rPr>
  </w:style>
  <w:style w:type="paragraph" w:customStyle="1" w:styleId="mpuce">
    <w:name w:val="m_puce"/>
    <w:basedOn w:val="Standard"/>
    <w:rsid w:val="005E0F5D"/>
    <w:rPr>
      <w:rFonts w:ascii="Liberation Sans" w:hAnsi="Liberation Sans"/>
      <w:sz w:val="20"/>
    </w:rPr>
  </w:style>
  <w:style w:type="paragraph" w:customStyle="1" w:styleId="contenu-du-cadre-western">
    <w:name w:val="contenu-du-cadre-western"/>
    <w:basedOn w:val="Normal"/>
    <w:rsid w:val="005E0F5D"/>
    <w:pPr>
      <w:spacing w:before="100" w:beforeAutospacing="1" w:after="119"/>
    </w:pPr>
    <w:rPr>
      <w:color w:val="000000"/>
    </w:rPr>
  </w:style>
  <w:style w:type="paragraph" w:customStyle="1" w:styleId="western1">
    <w:name w:val="western1"/>
    <w:basedOn w:val="Normal"/>
    <w:rsid w:val="005E0F5D"/>
    <w:pPr>
      <w:spacing w:before="100" w:beforeAutospacing="1"/>
    </w:pPr>
    <w:rPr>
      <w:color w:val="000000"/>
    </w:rPr>
  </w:style>
  <w:style w:type="character" w:styleId="Numrodepage">
    <w:name w:val="page number"/>
    <w:basedOn w:val="Policepardfaut"/>
    <w:rsid w:val="005E0F5D"/>
  </w:style>
  <w:style w:type="paragraph" w:styleId="Textedebulles">
    <w:name w:val="Balloon Text"/>
    <w:basedOn w:val="Normal"/>
    <w:link w:val="TextedebullesCar"/>
    <w:rsid w:val="005E0F5D"/>
    <w:rPr>
      <w:rFonts w:ascii="Tahoma" w:hAnsi="Tahoma" w:cs="Tahoma"/>
      <w:sz w:val="16"/>
      <w:szCs w:val="16"/>
    </w:rPr>
  </w:style>
  <w:style w:type="character" w:customStyle="1" w:styleId="TextedebullesCar">
    <w:name w:val="Texte de bulles Car"/>
    <w:basedOn w:val="Policepardfaut"/>
    <w:link w:val="Textedebulles"/>
    <w:rsid w:val="005E0F5D"/>
    <w:rPr>
      <w:rFonts w:ascii="Tahoma" w:hAnsi="Tahoma" w:cs="Tahoma"/>
      <w:sz w:val="16"/>
      <w:szCs w:val="16"/>
    </w:rPr>
  </w:style>
  <w:style w:type="paragraph" w:styleId="TM5">
    <w:name w:val="toc 5"/>
    <w:basedOn w:val="Normal"/>
    <w:next w:val="Normal"/>
    <w:autoRedefine/>
    <w:rsid w:val="005E0F5D"/>
    <w:pPr>
      <w:ind w:left="880"/>
    </w:pPr>
    <w:rPr>
      <w:rFonts w:ascii="Calibri" w:hAnsi="Calibri"/>
      <w:sz w:val="20"/>
      <w:szCs w:val="20"/>
    </w:rPr>
  </w:style>
  <w:style w:type="paragraph" w:styleId="TM6">
    <w:name w:val="toc 6"/>
    <w:basedOn w:val="Normal"/>
    <w:next w:val="Normal"/>
    <w:autoRedefine/>
    <w:rsid w:val="005E0F5D"/>
    <w:pPr>
      <w:ind w:left="1100"/>
    </w:pPr>
    <w:rPr>
      <w:rFonts w:ascii="Calibri" w:hAnsi="Calibri"/>
      <w:sz w:val="20"/>
      <w:szCs w:val="20"/>
    </w:rPr>
  </w:style>
  <w:style w:type="paragraph" w:styleId="TM7">
    <w:name w:val="toc 7"/>
    <w:basedOn w:val="Normal"/>
    <w:next w:val="Normal"/>
    <w:autoRedefine/>
    <w:rsid w:val="005E0F5D"/>
    <w:pPr>
      <w:ind w:left="1320"/>
    </w:pPr>
    <w:rPr>
      <w:rFonts w:ascii="Calibri" w:hAnsi="Calibri"/>
      <w:sz w:val="20"/>
      <w:szCs w:val="20"/>
    </w:rPr>
  </w:style>
  <w:style w:type="paragraph" w:styleId="TM8">
    <w:name w:val="toc 8"/>
    <w:basedOn w:val="Normal"/>
    <w:next w:val="Normal"/>
    <w:autoRedefine/>
    <w:rsid w:val="005E0F5D"/>
    <w:pPr>
      <w:ind w:left="1540"/>
    </w:pPr>
    <w:rPr>
      <w:rFonts w:ascii="Calibri" w:hAnsi="Calibri"/>
      <w:sz w:val="20"/>
      <w:szCs w:val="20"/>
    </w:rPr>
  </w:style>
  <w:style w:type="paragraph" w:styleId="TM9">
    <w:name w:val="toc 9"/>
    <w:basedOn w:val="Normal"/>
    <w:next w:val="Normal"/>
    <w:autoRedefine/>
    <w:rsid w:val="005E0F5D"/>
    <w:pPr>
      <w:ind w:left="1760"/>
    </w:pPr>
    <w:rPr>
      <w:rFonts w:ascii="Calibri" w:hAnsi="Calibri"/>
      <w:sz w:val="20"/>
      <w:szCs w:val="20"/>
    </w:rPr>
  </w:style>
  <w:style w:type="paragraph" w:customStyle="1" w:styleId="Default">
    <w:name w:val="Default"/>
    <w:rsid w:val="005E0F5D"/>
    <w:pPr>
      <w:autoSpaceDE w:val="0"/>
      <w:autoSpaceDN w:val="0"/>
      <w:adjustRightInd w:val="0"/>
      <w:spacing w:after="0" w:line="240" w:lineRule="auto"/>
    </w:pPr>
    <w:rPr>
      <w:rFonts w:ascii="Calibri" w:eastAsia="Times New Roman" w:hAnsi="Calibri" w:cs="Calibri"/>
      <w:color w:val="000000"/>
      <w:sz w:val="24"/>
      <w:szCs w:val="24"/>
      <w:lang w:eastAsia="fr-FR"/>
    </w:rPr>
  </w:style>
  <w:style w:type="paragraph" w:customStyle="1" w:styleId="western">
    <w:name w:val="western"/>
    <w:basedOn w:val="Normal"/>
    <w:rsid w:val="005E0F5D"/>
    <w:pPr>
      <w:spacing w:before="100" w:beforeAutospacing="1" w:after="119"/>
    </w:pPr>
    <w:rPr>
      <w:color w:val="000000"/>
      <w:sz w:val="24"/>
    </w:rPr>
  </w:style>
  <w:style w:type="paragraph" w:customStyle="1" w:styleId="afe-corps-de-texte-western">
    <w:name w:val="afe-corps-de-texte-western"/>
    <w:basedOn w:val="Normal"/>
    <w:rsid w:val="005E0F5D"/>
    <w:pPr>
      <w:spacing w:before="100" w:beforeAutospacing="1" w:after="119"/>
    </w:pPr>
    <w:rPr>
      <w:color w:val="000000"/>
      <w:sz w:val="20"/>
      <w:szCs w:val="20"/>
    </w:rPr>
  </w:style>
  <w:style w:type="character" w:customStyle="1" w:styleId="highlight">
    <w:name w:val="highlight"/>
    <w:rsid w:val="005E0F5D"/>
  </w:style>
  <w:style w:type="character" w:styleId="Marquedecommentaire">
    <w:name w:val="annotation reference"/>
    <w:basedOn w:val="Policepardfaut"/>
    <w:rsid w:val="005E0F5D"/>
    <w:rPr>
      <w:sz w:val="16"/>
      <w:szCs w:val="16"/>
    </w:rPr>
  </w:style>
  <w:style w:type="paragraph" w:styleId="Commentaire">
    <w:name w:val="annotation text"/>
    <w:basedOn w:val="Normal"/>
    <w:link w:val="CommentaireCar"/>
    <w:rsid w:val="005E0F5D"/>
    <w:rPr>
      <w:sz w:val="20"/>
      <w:szCs w:val="20"/>
    </w:rPr>
  </w:style>
  <w:style w:type="character" w:customStyle="1" w:styleId="CommentaireCar">
    <w:name w:val="Commentaire Car"/>
    <w:basedOn w:val="Policepardfaut"/>
    <w:link w:val="Commentaire"/>
    <w:rsid w:val="005E0F5D"/>
    <w:rPr>
      <w:rFonts w:ascii="Arial" w:hAnsi="Arial" w:cs="Arial"/>
      <w:sz w:val="20"/>
      <w:szCs w:val="20"/>
    </w:rPr>
  </w:style>
  <w:style w:type="paragraph" w:styleId="Objetducommentaire">
    <w:name w:val="annotation subject"/>
    <w:basedOn w:val="Commentaire"/>
    <w:next w:val="Commentaire"/>
    <w:link w:val="ObjetducommentaireCar"/>
    <w:rsid w:val="005E0F5D"/>
    <w:rPr>
      <w:b/>
      <w:bCs/>
    </w:rPr>
  </w:style>
  <w:style w:type="character" w:customStyle="1" w:styleId="ObjetducommentaireCar">
    <w:name w:val="Objet du commentaire Car"/>
    <w:basedOn w:val="CommentaireCar"/>
    <w:link w:val="Objetducommentaire"/>
    <w:rsid w:val="005E0F5D"/>
    <w:rPr>
      <w:rFonts w:ascii="Arial" w:hAnsi="Arial" w:cs="Arial"/>
      <w:b/>
      <w:bCs/>
      <w:sz w:val="20"/>
      <w:szCs w:val="20"/>
    </w:rPr>
  </w:style>
  <w:style w:type="paragraph" w:styleId="Paragraphedeliste">
    <w:name w:val="List Paragraph"/>
    <w:aliases w:val="Tab n1"/>
    <w:basedOn w:val="Normal"/>
    <w:link w:val="ParagraphedelisteCar"/>
    <w:uiPriority w:val="72"/>
    <w:qFormat/>
    <w:rsid w:val="005E0F5D"/>
    <w:pPr>
      <w:ind w:left="720"/>
      <w:contextualSpacing/>
    </w:pPr>
  </w:style>
  <w:style w:type="paragraph" w:customStyle="1" w:styleId="PieddePage2">
    <w:name w:val="Pied de Page 2"/>
    <w:basedOn w:val="Normal"/>
    <w:next w:val="Corpsdetexte"/>
    <w:link w:val="PieddePage2Car"/>
    <w:qFormat/>
    <w:rsid w:val="005E0F5D"/>
    <w:pPr>
      <w:widowControl w:val="0"/>
      <w:autoSpaceDE w:val="0"/>
      <w:autoSpaceDN w:val="0"/>
      <w:spacing w:line="161" w:lineRule="exact"/>
    </w:pPr>
    <w:rPr>
      <w:rFonts w:eastAsia="Arial"/>
      <w:color w:val="939598"/>
      <w:sz w:val="14"/>
    </w:rPr>
  </w:style>
  <w:style w:type="character" w:customStyle="1" w:styleId="PieddePage2Car">
    <w:name w:val="Pied de Page 2 Car"/>
    <w:link w:val="PieddePage2"/>
    <w:rsid w:val="005E0F5D"/>
    <w:rPr>
      <w:rFonts w:ascii="Arial" w:eastAsia="Arial" w:hAnsi="Arial" w:cs="Arial"/>
      <w:color w:val="939598"/>
      <w:sz w:val="14"/>
    </w:rPr>
  </w:style>
  <w:style w:type="paragraph" w:styleId="Corpsdetexte">
    <w:name w:val="Body Text"/>
    <w:basedOn w:val="Normal"/>
    <w:link w:val="CorpsdetexteCar"/>
    <w:rsid w:val="005E0F5D"/>
    <w:pPr>
      <w:spacing w:after="120"/>
    </w:pPr>
  </w:style>
  <w:style w:type="character" w:customStyle="1" w:styleId="CorpsdetexteCar">
    <w:name w:val="Corps de texte Car"/>
    <w:basedOn w:val="Policepardfaut"/>
    <w:link w:val="Corpsdetexte"/>
    <w:rsid w:val="005E0F5D"/>
    <w:rPr>
      <w:rFonts w:ascii="Arial" w:hAnsi="Arial" w:cs="Arial"/>
    </w:rPr>
  </w:style>
  <w:style w:type="paragraph" w:customStyle="1" w:styleId="Titre30">
    <w:name w:val="Titre 3."/>
    <w:basedOn w:val="Titre3"/>
    <w:link w:val="Titre3Car0"/>
    <w:qFormat/>
    <w:rsid w:val="005E0F5D"/>
    <w:pPr>
      <w:ind w:left="720" w:hanging="720"/>
    </w:pPr>
  </w:style>
  <w:style w:type="character" w:customStyle="1" w:styleId="ParagraphedelisteCar">
    <w:name w:val="Paragraphe de liste Car"/>
    <w:aliases w:val="Tab n1 Car"/>
    <w:basedOn w:val="Policepardfaut"/>
    <w:link w:val="Paragraphedeliste"/>
    <w:uiPriority w:val="72"/>
    <w:rsid w:val="005E0F5D"/>
    <w:rPr>
      <w:rFonts w:ascii="Arial" w:hAnsi="Arial" w:cs="Arial"/>
    </w:rPr>
  </w:style>
  <w:style w:type="character" w:customStyle="1" w:styleId="Titre3Car0">
    <w:name w:val="Titre 3. Car"/>
    <w:basedOn w:val="Titre3Car"/>
    <w:link w:val="Titre30"/>
    <w:rsid w:val="005E0F5D"/>
    <w:rPr>
      <w:rFonts w:ascii="Arial" w:eastAsia="Times New Roman" w:hAnsi="Arial" w:cs="Arial"/>
      <w:b/>
      <w:i/>
      <w:iCs/>
      <w:spacing w:val="5"/>
      <w:sz w:val="25"/>
      <w:szCs w:val="25"/>
      <w:lang w:eastAsia="fr-FR"/>
    </w:rPr>
  </w:style>
  <w:style w:type="paragraph" w:customStyle="1" w:styleId="Listecouleur-Accent11">
    <w:name w:val="Liste couleur - Accent 11"/>
    <w:basedOn w:val="Normal"/>
    <w:uiPriority w:val="34"/>
    <w:qFormat/>
    <w:rsid w:val="005E0F5D"/>
    <w:pPr>
      <w:ind w:left="720"/>
      <w:contextualSpacing/>
    </w:pPr>
    <w:rPr>
      <w:rFonts w:ascii="Liberation Sans" w:hAnsi="Liberation Sans"/>
    </w:rPr>
  </w:style>
  <w:style w:type="character" w:styleId="Mentionnonrsolue">
    <w:name w:val="Unresolved Mention"/>
    <w:basedOn w:val="Policepardfaut"/>
    <w:uiPriority w:val="99"/>
    <w:semiHidden/>
    <w:unhideWhenUsed/>
    <w:rsid w:val="00D603A0"/>
    <w:rPr>
      <w:color w:val="605E5C"/>
      <w:shd w:val="clear" w:color="auto" w:fill="E1DFDD"/>
    </w:rPr>
  </w:style>
  <w:style w:type="paragraph" w:styleId="Rvision">
    <w:name w:val="Revision"/>
    <w:hidden/>
    <w:uiPriority w:val="99"/>
    <w:semiHidden/>
    <w:rsid w:val="003C4303"/>
    <w:pPr>
      <w:spacing w:after="0" w:line="240" w:lineRule="auto"/>
    </w:pPr>
    <w:rPr>
      <w:rFonts w:ascii="Arial" w:hAnsi="Arial" w:cs="Arial"/>
    </w:rPr>
  </w:style>
  <w:style w:type="paragraph" w:customStyle="1" w:styleId="Descriptif">
    <w:name w:val="Descriptif"/>
    <w:basedOn w:val="Normal"/>
    <w:qFormat/>
    <w:rsid w:val="00CB34C5"/>
    <w:pPr>
      <w:spacing w:before="120" w:after="0" w:line="240" w:lineRule="auto"/>
      <w:jc w:val="right"/>
    </w:pPr>
    <w:rPr>
      <w:rFonts w:ascii="Liberation Sans" w:eastAsia="Times New Roman" w:hAnsi="Liberation Sans" w:cs="Times New Roman"/>
      <w:b/>
      <w:szCs w:val="24"/>
      <w:lang w:eastAsia="fr-FR"/>
    </w:rPr>
  </w:style>
  <w:style w:type="paragraph" w:styleId="Notedebasdepage">
    <w:name w:val="footnote text"/>
    <w:basedOn w:val="Normal"/>
    <w:link w:val="NotedebasdepageCar"/>
    <w:uiPriority w:val="99"/>
    <w:semiHidden/>
    <w:unhideWhenUsed/>
    <w:rsid w:val="00E27C36"/>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E27C36"/>
    <w:rPr>
      <w:rFonts w:ascii="Arial" w:hAnsi="Arial" w:cs="Arial"/>
      <w:sz w:val="20"/>
      <w:szCs w:val="20"/>
    </w:rPr>
  </w:style>
  <w:style w:type="character" w:styleId="Appelnotedebasdep">
    <w:name w:val="footnote reference"/>
    <w:basedOn w:val="Policepardfaut"/>
    <w:uiPriority w:val="99"/>
    <w:semiHidden/>
    <w:unhideWhenUsed/>
    <w:rsid w:val="00E27C3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347383">
      <w:bodyDiv w:val="1"/>
      <w:marLeft w:val="0"/>
      <w:marRight w:val="0"/>
      <w:marTop w:val="0"/>
      <w:marBottom w:val="0"/>
      <w:divBdr>
        <w:top w:val="none" w:sz="0" w:space="0" w:color="auto"/>
        <w:left w:val="none" w:sz="0" w:space="0" w:color="auto"/>
        <w:bottom w:val="none" w:sz="0" w:space="0" w:color="auto"/>
        <w:right w:val="none" w:sz="0" w:space="0" w:color="auto"/>
      </w:divBdr>
    </w:div>
    <w:div w:id="778643172">
      <w:bodyDiv w:val="1"/>
      <w:marLeft w:val="0"/>
      <w:marRight w:val="0"/>
      <w:marTop w:val="0"/>
      <w:marBottom w:val="0"/>
      <w:divBdr>
        <w:top w:val="none" w:sz="0" w:space="0" w:color="auto"/>
        <w:left w:val="none" w:sz="0" w:space="0" w:color="auto"/>
        <w:bottom w:val="none" w:sz="0" w:space="0" w:color="auto"/>
        <w:right w:val="none" w:sz="0" w:space="0" w:color="auto"/>
      </w:divBdr>
    </w:div>
    <w:div w:id="954822723">
      <w:bodyDiv w:val="1"/>
      <w:marLeft w:val="0"/>
      <w:marRight w:val="0"/>
      <w:marTop w:val="0"/>
      <w:marBottom w:val="0"/>
      <w:divBdr>
        <w:top w:val="none" w:sz="0" w:space="0" w:color="auto"/>
        <w:left w:val="none" w:sz="0" w:space="0" w:color="auto"/>
        <w:bottom w:val="none" w:sz="0" w:space="0" w:color="auto"/>
        <w:right w:val="none" w:sz="0" w:space="0" w:color="auto"/>
      </w:divBdr>
    </w:div>
    <w:div w:id="1438450628">
      <w:bodyDiv w:val="1"/>
      <w:marLeft w:val="0"/>
      <w:marRight w:val="0"/>
      <w:marTop w:val="0"/>
      <w:marBottom w:val="0"/>
      <w:divBdr>
        <w:top w:val="none" w:sz="0" w:space="0" w:color="auto"/>
        <w:left w:val="none" w:sz="0" w:space="0" w:color="auto"/>
        <w:bottom w:val="none" w:sz="0" w:space="0" w:color="auto"/>
        <w:right w:val="none" w:sz="0" w:space="0" w:color="auto"/>
      </w:divBdr>
    </w:div>
    <w:div w:id="1460566735">
      <w:bodyDiv w:val="1"/>
      <w:marLeft w:val="0"/>
      <w:marRight w:val="0"/>
      <w:marTop w:val="0"/>
      <w:marBottom w:val="0"/>
      <w:divBdr>
        <w:top w:val="none" w:sz="0" w:space="0" w:color="auto"/>
        <w:left w:val="none" w:sz="0" w:space="0" w:color="auto"/>
        <w:bottom w:val="none" w:sz="0" w:space="0" w:color="auto"/>
        <w:right w:val="none" w:sz="0" w:space="0" w:color="auto"/>
      </w:divBdr>
    </w:div>
    <w:div w:id="1973440744">
      <w:bodyDiv w:val="1"/>
      <w:marLeft w:val="0"/>
      <w:marRight w:val="0"/>
      <w:marTop w:val="0"/>
      <w:marBottom w:val="0"/>
      <w:divBdr>
        <w:top w:val="none" w:sz="0" w:space="0" w:color="auto"/>
        <w:left w:val="none" w:sz="0" w:space="0" w:color="auto"/>
        <w:bottom w:val="none" w:sz="0" w:space="0" w:color="auto"/>
        <w:right w:val="none" w:sz="0" w:space="0" w:color="auto"/>
      </w:divBdr>
    </w:div>
    <w:div w:id="209126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37DA6-58A9-41C7-94EE-40BD68243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2257</Words>
  <Characters>12414</Characters>
  <Application>Microsoft Office Word</Application>
  <DocSecurity>0</DocSecurity>
  <Lines>103</Lines>
  <Paragraphs>29</Paragraphs>
  <ScaleCrop>false</ScaleCrop>
  <HeadingPairs>
    <vt:vector size="2" baseType="variant">
      <vt:variant>
        <vt:lpstr>Titre</vt:lpstr>
      </vt:variant>
      <vt:variant>
        <vt:i4>1</vt:i4>
      </vt:variant>
    </vt:vector>
  </HeadingPairs>
  <TitlesOfParts>
    <vt:vector size="1" baseType="lpstr">
      <vt:lpstr/>
    </vt:vector>
  </TitlesOfParts>
  <Company>DGAC / SNA-Nord</Company>
  <LinksUpToDate>false</LinksUpToDate>
  <CharactersWithSpaces>14642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BAT/BAT-PAR NICOLLE Emmanuel</dc:creator>
  <cp:keywords/>
  <dc:description/>
  <cp:lastModifiedBy>Monique Conreur</cp:lastModifiedBy>
  <cp:revision>2</cp:revision>
  <cp:lastPrinted>2026-01-26T10:26:00Z</cp:lastPrinted>
  <dcterms:created xsi:type="dcterms:W3CDTF">2026-08-18T14:06:00Z</dcterms:created>
  <dcterms:modified xsi:type="dcterms:W3CDTF">2026-08-18T14:06:00Z</dcterms:modified>
</cp:coreProperties>
</file>